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66" w:rsidRDefault="00151D78">
      <w:pPr>
        <w:pStyle w:val="Titolo5"/>
        <w:widowControl/>
        <w:jc w:val="center"/>
        <w:rPr>
          <w:rFonts w:ascii="Times New Roman" w:hAnsi="Times New Roman" w:cs="Times New Roman"/>
          <w:bCs w:val="0"/>
          <w:sz w:val="40"/>
          <w:szCs w:val="24"/>
        </w:rPr>
      </w:pPr>
      <w:r>
        <w:rPr>
          <w:noProof/>
        </w:rPr>
        <w:drawing>
          <wp:anchor distT="0" distB="0" distL="114300" distR="114300" simplePos="0" relativeHeight="251658240" behindDoc="0" locked="0" layoutInCell="0" allowOverlap="1">
            <wp:simplePos x="0" y="0"/>
            <wp:positionH relativeFrom="column">
              <wp:posOffset>102870</wp:posOffset>
            </wp:positionH>
            <wp:positionV relativeFrom="paragraph">
              <wp:posOffset>8255</wp:posOffset>
            </wp:positionV>
            <wp:extent cx="727075" cy="996315"/>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27075" cy="996315"/>
                    </a:xfrm>
                    <a:prstGeom prst="rect">
                      <a:avLst/>
                    </a:prstGeom>
                    <a:noFill/>
                    <a:ln w="9525">
                      <a:noFill/>
                      <a:miter lim="800000"/>
                      <a:headEnd/>
                      <a:tailEnd/>
                    </a:ln>
                  </pic:spPr>
                </pic:pic>
              </a:graphicData>
            </a:graphic>
          </wp:anchor>
        </w:drawing>
      </w:r>
    </w:p>
    <w:p w:rsidR="00650166" w:rsidRDefault="00650166">
      <w:pPr>
        <w:pStyle w:val="Titolo5"/>
        <w:widowControl/>
        <w:jc w:val="center"/>
        <w:rPr>
          <w:rFonts w:ascii="Impact" w:hAnsi="Impact" w:cs="Times New Roman"/>
          <w:bCs w:val="0"/>
          <w:sz w:val="52"/>
          <w:szCs w:val="24"/>
        </w:rPr>
      </w:pPr>
      <w:r>
        <w:rPr>
          <w:rFonts w:ascii="Impact" w:hAnsi="Impact" w:cs="Times New Roman"/>
          <w:bCs w:val="0"/>
          <w:sz w:val="52"/>
          <w:szCs w:val="24"/>
        </w:rPr>
        <w:t>COMUNE DI CAPRACOTTA</w:t>
      </w:r>
    </w:p>
    <w:p w:rsidR="00650166" w:rsidRDefault="00650166">
      <w:pPr>
        <w:pStyle w:val="Titolo5"/>
        <w:widowControl/>
        <w:jc w:val="center"/>
        <w:rPr>
          <w:rFonts w:eastAsia="Times New Roman" w:cs="Times New Roman"/>
          <w:bCs w:val="0"/>
          <w:sz w:val="32"/>
          <w:szCs w:val="24"/>
        </w:rPr>
      </w:pPr>
      <w:r>
        <w:rPr>
          <w:rFonts w:eastAsia="Times New Roman" w:cs="Times New Roman"/>
          <w:bCs w:val="0"/>
          <w:sz w:val="32"/>
          <w:szCs w:val="24"/>
        </w:rPr>
        <w:t>Provincia di Isernia</w:t>
      </w:r>
    </w:p>
    <w:p w:rsidR="00650166" w:rsidRDefault="00650166">
      <w:pPr>
        <w:widowControl/>
        <w:rPr>
          <w:rFonts w:eastAsia="Times New Roman"/>
          <w:szCs w:val="24"/>
        </w:rPr>
      </w:pPr>
    </w:p>
    <w:p w:rsidR="00650166" w:rsidRDefault="00650166">
      <w:pPr>
        <w:widowControl/>
        <w:rPr>
          <w:rFonts w:eastAsia="Times New Roman"/>
          <w:szCs w:val="24"/>
        </w:rPr>
      </w:pPr>
    </w:p>
    <w:p w:rsidR="009C7DD8" w:rsidRDefault="009C7DD8">
      <w:pPr>
        <w:widowControl/>
        <w:ind w:right="-851"/>
        <w:jc w:val="both"/>
        <w:rPr>
          <w:rFonts w:eastAsia="Times New Roman"/>
          <w:szCs w:val="24"/>
        </w:rPr>
      </w:pPr>
    </w:p>
    <w:p w:rsidR="00650166" w:rsidRDefault="00650166">
      <w:pPr>
        <w:widowControl/>
        <w:ind w:right="-851"/>
        <w:jc w:val="center"/>
        <w:rPr>
          <w:rFonts w:eastAsia="Times New Roman"/>
          <w:b/>
          <w:sz w:val="28"/>
          <w:szCs w:val="24"/>
          <w:u w:val="single"/>
        </w:rPr>
      </w:pPr>
    </w:p>
    <w:p w:rsidR="00650166" w:rsidRDefault="00650166">
      <w:pPr>
        <w:pStyle w:val="Titolo4"/>
        <w:widowControl/>
        <w:jc w:val="center"/>
        <w:rPr>
          <w:rFonts w:ascii="Times New Roman" w:hAnsi="Times New Roman" w:cs="Times New Roman"/>
          <w:bCs w:val="0"/>
          <w:sz w:val="28"/>
          <w:szCs w:val="24"/>
        </w:rPr>
      </w:pPr>
      <w:r>
        <w:rPr>
          <w:rFonts w:ascii="Times New Roman" w:hAnsi="Times New Roman" w:cs="Times New Roman"/>
          <w:bCs w:val="0"/>
          <w:sz w:val="28"/>
          <w:szCs w:val="24"/>
        </w:rPr>
        <w:t>ORIGINALE DI DELIBERAZIONE DELLA GIUNTA COMUNALE</w:t>
      </w:r>
    </w:p>
    <w:p w:rsidR="00650166" w:rsidRDefault="00650166">
      <w:pPr>
        <w:widowControl/>
        <w:ind w:right="-851"/>
        <w:rPr>
          <w:rFonts w:eastAsia="Times New Roman"/>
          <w:b/>
          <w:sz w:val="28"/>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338"/>
        <w:gridCol w:w="7938"/>
      </w:tblGrid>
      <w:tr w:rsidR="00650166">
        <w:tc>
          <w:tcPr>
            <w:tcW w:w="2338" w:type="dxa"/>
            <w:tcBorders>
              <w:top w:val="single" w:sz="6" w:space="0" w:color="auto"/>
              <w:bottom w:val="single" w:sz="6" w:space="0" w:color="auto"/>
              <w:right w:val="single" w:sz="6" w:space="0" w:color="auto"/>
            </w:tcBorders>
            <w:tcMar>
              <w:left w:w="70" w:type="dxa"/>
              <w:right w:w="70" w:type="dxa"/>
            </w:tcMar>
          </w:tcPr>
          <w:p w:rsidR="00650166" w:rsidRDefault="00650166">
            <w:pPr>
              <w:widowControl/>
              <w:rPr>
                <w:rFonts w:eastAsia="Times New Roman"/>
                <w:sz w:val="24"/>
                <w:szCs w:val="24"/>
              </w:rPr>
            </w:pPr>
          </w:p>
          <w:p w:rsidR="00650166" w:rsidRDefault="00650166">
            <w:pPr>
              <w:widowControl/>
              <w:rPr>
                <w:rFonts w:eastAsia="Times New Roman"/>
                <w:sz w:val="24"/>
                <w:szCs w:val="24"/>
              </w:rPr>
            </w:pPr>
            <w:r>
              <w:rPr>
                <w:rFonts w:eastAsia="Times New Roman"/>
                <w:sz w:val="24"/>
                <w:szCs w:val="24"/>
              </w:rPr>
              <w:t>N. 78</w:t>
            </w:r>
          </w:p>
          <w:p w:rsidR="00650166" w:rsidRDefault="00650166">
            <w:pPr>
              <w:ind w:firstLine="2427"/>
              <w:rPr>
                <w:rFonts w:ascii="Arial" w:hAnsi="Arial"/>
                <w:sz w:val="24"/>
                <w:szCs w:val="24"/>
              </w:rPr>
            </w:pPr>
            <w:r>
              <w:rPr>
                <w:rFonts w:eastAsia="Times New Roman"/>
                <w:sz w:val="24"/>
                <w:szCs w:val="24"/>
              </w:rPr>
              <w:t>Ddel 08-10-2022</w:t>
            </w:r>
            <w:r>
              <w:rPr>
                <w:rFonts w:ascii="Arial" w:hAnsi="Arial"/>
                <w:sz w:val="24"/>
                <w:szCs w:val="24"/>
              </w:rPr>
              <w:t xml:space="preserve"> </w:t>
            </w:r>
          </w:p>
          <w:p w:rsidR="00650166" w:rsidRDefault="00650166">
            <w:pPr>
              <w:widowControl/>
              <w:rPr>
                <w:rFonts w:eastAsia="Times New Roman"/>
                <w:sz w:val="24"/>
                <w:szCs w:val="24"/>
              </w:rPr>
            </w:pPr>
          </w:p>
        </w:tc>
        <w:tc>
          <w:tcPr>
            <w:tcW w:w="7938" w:type="dxa"/>
            <w:tcBorders>
              <w:top w:val="single" w:sz="6" w:space="0" w:color="auto"/>
              <w:left w:val="single" w:sz="6" w:space="0" w:color="auto"/>
              <w:bottom w:val="single" w:sz="6" w:space="0" w:color="auto"/>
            </w:tcBorders>
            <w:tcMar>
              <w:left w:w="70" w:type="dxa"/>
              <w:right w:w="70" w:type="dxa"/>
            </w:tcMar>
          </w:tcPr>
          <w:p w:rsidR="00650166" w:rsidRDefault="00650166">
            <w:pPr>
              <w:widowControl/>
              <w:jc w:val="both"/>
              <w:rPr>
                <w:rFonts w:ascii="Arial" w:hAnsi="Arial"/>
                <w:szCs w:val="24"/>
              </w:rPr>
            </w:pPr>
          </w:p>
          <w:p w:rsidR="00BE7919" w:rsidRDefault="00650166" w:rsidP="00BE7919">
            <w:pPr>
              <w:widowControl/>
              <w:jc w:val="both"/>
              <w:rPr>
                <w:rFonts w:eastAsia="Times New Roman"/>
                <w:szCs w:val="24"/>
              </w:rPr>
            </w:pPr>
            <w:r>
              <w:rPr>
                <w:rFonts w:eastAsia="Times New Roman"/>
                <w:szCs w:val="24"/>
              </w:rPr>
              <w:t>OGGETTO</w:t>
            </w:r>
            <w:r w:rsidR="00BE7919">
              <w:rPr>
                <w:rFonts w:eastAsia="Times New Roman"/>
                <w:szCs w:val="24"/>
              </w:rPr>
              <w:t>: Richiesta di misure straordinarie per il contenimento dell'aumento dei costi dell'Energia elettrica e del Gas per famiglie, imprese ed enti locali -delibera di voti.</w:t>
            </w:r>
          </w:p>
          <w:p w:rsidR="00650166" w:rsidRDefault="00650166">
            <w:pPr>
              <w:widowControl/>
              <w:jc w:val="both"/>
              <w:rPr>
                <w:rFonts w:eastAsia="Times New Roman"/>
                <w:szCs w:val="24"/>
              </w:rPr>
            </w:pPr>
          </w:p>
        </w:tc>
      </w:tr>
    </w:tbl>
    <w:p w:rsidR="00650166" w:rsidRDefault="00650166">
      <w:pPr>
        <w:pStyle w:val="Rientrocorpodeltesto2"/>
        <w:rPr>
          <w:rFonts w:eastAsia="Times New Roman" w:cs="Times New Roman"/>
          <w:sz w:val="20"/>
        </w:rPr>
      </w:pPr>
    </w:p>
    <w:p w:rsidR="00650166" w:rsidRDefault="00650166">
      <w:pPr>
        <w:pStyle w:val="Rientrocorpodeltesto2"/>
        <w:rPr>
          <w:rFonts w:ascii="Times New Roman" w:hAnsi="Times New Roman" w:cs="Times New Roman"/>
          <w:sz w:val="20"/>
        </w:rPr>
      </w:pPr>
      <w:r>
        <w:rPr>
          <w:rFonts w:ascii="Times New Roman" w:hAnsi="Times New Roman" w:cs="Times New Roman"/>
          <w:sz w:val="20"/>
        </w:rPr>
        <w:t>L'anno  duemilaventidue il giorno  otto del mese di ottobre alle ore 11:00, nella sala comunale in seguito a convocazione disposta nei modi e forme di legge,  si è riunita la Giunta Comunale con la presenza dei Signori:</w:t>
      </w:r>
    </w:p>
    <w:p w:rsidR="00650166" w:rsidRDefault="00650166">
      <w:pPr>
        <w:ind w:firstLine="365"/>
        <w:jc w:val="both"/>
        <w:rPr>
          <w:rFonts w:eastAsia="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704"/>
        <w:gridCol w:w="3260"/>
        <w:gridCol w:w="850"/>
      </w:tblGrid>
      <w:tr w:rsidR="00650166">
        <w:trPr>
          <w:cantSplit/>
          <w:jc w:val="center"/>
        </w:trPr>
        <w:tc>
          <w:tcPr>
            <w:tcW w:w="4704" w:type="dxa"/>
            <w:tcBorders>
              <w:top w:val="single" w:sz="4" w:space="0" w:color="auto"/>
              <w:bottom w:val="single" w:sz="4" w:space="0" w:color="auto"/>
              <w:right w:val="nil"/>
            </w:tcBorders>
            <w:tcMar>
              <w:left w:w="70" w:type="dxa"/>
              <w:right w:w="70" w:type="dxa"/>
            </w:tcMar>
          </w:tcPr>
          <w:p w:rsidR="00650166" w:rsidRDefault="00650166">
            <w:pPr>
              <w:widowControl/>
              <w:rPr>
                <w:rFonts w:eastAsia="Times New Roman"/>
                <w:b/>
                <w:szCs w:val="24"/>
              </w:rPr>
            </w:pPr>
            <w:r>
              <w:rPr>
                <w:rFonts w:eastAsia="Times New Roman"/>
                <w:b/>
                <w:szCs w:val="24"/>
              </w:rPr>
              <w:t>PAGLIONE CANDIDO</w:t>
            </w:r>
          </w:p>
        </w:tc>
        <w:tc>
          <w:tcPr>
            <w:tcW w:w="3260" w:type="dxa"/>
            <w:tcBorders>
              <w:top w:val="single" w:sz="4" w:space="0" w:color="auto"/>
              <w:left w:val="nil"/>
              <w:bottom w:val="single" w:sz="4" w:space="0" w:color="auto"/>
              <w:right w:val="nil"/>
            </w:tcBorders>
            <w:tcMar>
              <w:left w:w="70" w:type="dxa"/>
              <w:right w:w="70" w:type="dxa"/>
            </w:tcMar>
          </w:tcPr>
          <w:p w:rsidR="00650166" w:rsidRDefault="00650166">
            <w:pPr>
              <w:widowControl/>
              <w:rPr>
                <w:rFonts w:eastAsia="Times New Roman"/>
                <w:b/>
                <w:szCs w:val="24"/>
              </w:rPr>
            </w:pPr>
            <w:r>
              <w:rPr>
                <w:rFonts w:eastAsia="Times New Roman"/>
                <w:b/>
                <w:szCs w:val="24"/>
              </w:rPr>
              <w:t>SINDACO</w:t>
            </w:r>
          </w:p>
        </w:tc>
        <w:tc>
          <w:tcPr>
            <w:tcW w:w="850" w:type="dxa"/>
            <w:tcBorders>
              <w:top w:val="single" w:sz="4" w:space="0" w:color="auto"/>
              <w:left w:val="nil"/>
              <w:bottom w:val="single" w:sz="4" w:space="0" w:color="auto"/>
            </w:tcBorders>
            <w:tcMar>
              <w:left w:w="70" w:type="dxa"/>
              <w:right w:w="70" w:type="dxa"/>
            </w:tcMar>
          </w:tcPr>
          <w:p w:rsidR="00650166" w:rsidRDefault="00650166">
            <w:pPr>
              <w:widowControl/>
              <w:rPr>
                <w:rFonts w:eastAsia="Times New Roman"/>
                <w:b/>
                <w:szCs w:val="24"/>
              </w:rPr>
            </w:pPr>
            <w:r>
              <w:rPr>
                <w:rFonts w:eastAsia="Times New Roman"/>
                <w:b/>
                <w:szCs w:val="24"/>
              </w:rPr>
              <w:t>P</w:t>
            </w:r>
          </w:p>
        </w:tc>
      </w:tr>
      <w:tr w:rsidR="00650166">
        <w:trPr>
          <w:cantSplit/>
          <w:jc w:val="center"/>
        </w:trPr>
        <w:tc>
          <w:tcPr>
            <w:tcW w:w="4704" w:type="dxa"/>
            <w:tcBorders>
              <w:top w:val="single" w:sz="4" w:space="0" w:color="auto"/>
              <w:bottom w:val="single" w:sz="4" w:space="0" w:color="auto"/>
              <w:right w:val="nil"/>
            </w:tcBorders>
            <w:tcMar>
              <w:left w:w="70" w:type="dxa"/>
              <w:right w:w="70" w:type="dxa"/>
            </w:tcMar>
          </w:tcPr>
          <w:p w:rsidR="00650166" w:rsidRDefault="00650166">
            <w:pPr>
              <w:widowControl/>
              <w:rPr>
                <w:rFonts w:eastAsia="Times New Roman"/>
                <w:b/>
                <w:szCs w:val="24"/>
              </w:rPr>
            </w:pPr>
            <w:r>
              <w:rPr>
                <w:rFonts w:eastAsia="Times New Roman"/>
                <w:b/>
                <w:szCs w:val="24"/>
              </w:rPr>
              <w:t>DI NUCCI PASQUALE</w:t>
            </w:r>
          </w:p>
        </w:tc>
        <w:tc>
          <w:tcPr>
            <w:tcW w:w="3260" w:type="dxa"/>
            <w:tcBorders>
              <w:top w:val="single" w:sz="4" w:space="0" w:color="auto"/>
              <w:left w:val="nil"/>
              <w:bottom w:val="single" w:sz="4" w:space="0" w:color="auto"/>
              <w:right w:val="nil"/>
            </w:tcBorders>
            <w:tcMar>
              <w:left w:w="70" w:type="dxa"/>
              <w:right w:w="70" w:type="dxa"/>
            </w:tcMar>
          </w:tcPr>
          <w:p w:rsidR="00650166" w:rsidRDefault="00650166">
            <w:pPr>
              <w:widowControl/>
              <w:rPr>
                <w:rFonts w:eastAsia="Times New Roman"/>
                <w:b/>
                <w:szCs w:val="24"/>
              </w:rPr>
            </w:pPr>
            <w:r>
              <w:rPr>
                <w:rFonts w:eastAsia="Times New Roman"/>
                <w:b/>
                <w:szCs w:val="24"/>
              </w:rPr>
              <w:t>VICESINDACO</w:t>
            </w:r>
          </w:p>
        </w:tc>
        <w:tc>
          <w:tcPr>
            <w:tcW w:w="850" w:type="dxa"/>
            <w:tcBorders>
              <w:top w:val="single" w:sz="4" w:space="0" w:color="auto"/>
              <w:left w:val="nil"/>
              <w:bottom w:val="single" w:sz="4" w:space="0" w:color="auto"/>
            </w:tcBorders>
            <w:tcMar>
              <w:left w:w="70" w:type="dxa"/>
              <w:right w:w="70" w:type="dxa"/>
            </w:tcMar>
          </w:tcPr>
          <w:p w:rsidR="00650166" w:rsidRDefault="00650166">
            <w:pPr>
              <w:widowControl/>
              <w:rPr>
                <w:rFonts w:eastAsia="Times New Roman"/>
                <w:b/>
                <w:szCs w:val="24"/>
              </w:rPr>
            </w:pPr>
            <w:r>
              <w:rPr>
                <w:rFonts w:eastAsia="Times New Roman"/>
                <w:b/>
                <w:szCs w:val="24"/>
              </w:rPr>
              <w:t>P</w:t>
            </w:r>
          </w:p>
        </w:tc>
      </w:tr>
      <w:tr w:rsidR="00650166">
        <w:trPr>
          <w:cantSplit/>
          <w:jc w:val="center"/>
        </w:trPr>
        <w:tc>
          <w:tcPr>
            <w:tcW w:w="4704" w:type="dxa"/>
            <w:tcBorders>
              <w:top w:val="single" w:sz="4" w:space="0" w:color="auto"/>
              <w:bottom w:val="single" w:sz="4" w:space="0" w:color="auto"/>
              <w:right w:val="nil"/>
            </w:tcBorders>
            <w:tcMar>
              <w:left w:w="70" w:type="dxa"/>
              <w:right w:w="70" w:type="dxa"/>
            </w:tcMar>
          </w:tcPr>
          <w:p w:rsidR="00650166" w:rsidRDefault="00650166">
            <w:pPr>
              <w:widowControl/>
              <w:rPr>
                <w:rFonts w:eastAsia="Times New Roman"/>
                <w:b/>
                <w:szCs w:val="24"/>
              </w:rPr>
            </w:pPr>
            <w:r>
              <w:rPr>
                <w:rFonts w:eastAsia="Times New Roman"/>
                <w:b/>
                <w:szCs w:val="24"/>
              </w:rPr>
              <w:t>DI TELLA PIERINO</w:t>
            </w:r>
          </w:p>
        </w:tc>
        <w:tc>
          <w:tcPr>
            <w:tcW w:w="3260" w:type="dxa"/>
            <w:tcBorders>
              <w:top w:val="single" w:sz="4" w:space="0" w:color="auto"/>
              <w:left w:val="nil"/>
              <w:bottom w:val="single" w:sz="4" w:space="0" w:color="auto"/>
              <w:right w:val="nil"/>
            </w:tcBorders>
            <w:tcMar>
              <w:left w:w="70" w:type="dxa"/>
              <w:right w:w="70" w:type="dxa"/>
            </w:tcMar>
          </w:tcPr>
          <w:p w:rsidR="00650166" w:rsidRDefault="00650166">
            <w:pPr>
              <w:widowControl/>
              <w:rPr>
                <w:rFonts w:eastAsia="Times New Roman"/>
                <w:b/>
                <w:szCs w:val="24"/>
              </w:rPr>
            </w:pPr>
            <w:r>
              <w:rPr>
                <w:rFonts w:eastAsia="Times New Roman"/>
                <w:b/>
                <w:szCs w:val="24"/>
              </w:rPr>
              <w:t>ASSESSORE</w:t>
            </w:r>
          </w:p>
        </w:tc>
        <w:tc>
          <w:tcPr>
            <w:tcW w:w="850" w:type="dxa"/>
            <w:tcBorders>
              <w:top w:val="single" w:sz="4" w:space="0" w:color="auto"/>
              <w:left w:val="nil"/>
              <w:bottom w:val="single" w:sz="4" w:space="0" w:color="auto"/>
            </w:tcBorders>
            <w:tcMar>
              <w:left w:w="70" w:type="dxa"/>
              <w:right w:w="70" w:type="dxa"/>
            </w:tcMar>
          </w:tcPr>
          <w:p w:rsidR="00650166" w:rsidRDefault="00650166">
            <w:pPr>
              <w:widowControl/>
              <w:rPr>
                <w:rFonts w:eastAsia="Times New Roman"/>
                <w:b/>
                <w:szCs w:val="24"/>
              </w:rPr>
            </w:pPr>
            <w:r>
              <w:rPr>
                <w:rFonts w:eastAsia="Times New Roman"/>
                <w:b/>
                <w:szCs w:val="24"/>
              </w:rPr>
              <w:t>P</w:t>
            </w:r>
          </w:p>
        </w:tc>
      </w:tr>
    </w:tbl>
    <w:p w:rsidR="00650166" w:rsidRDefault="00650166">
      <w:pPr>
        <w:ind w:firstLine="365"/>
        <w:jc w:val="both"/>
        <w:rPr>
          <w:rFonts w:eastAsia="Times New Roman"/>
          <w:sz w:val="24"/>
          <w:szCs w:val="24"/>
        </w:rPr>
      </w:pPr>
      <w:r>
        <w:rPr>
          <w:rFonts w:eastAsia="Times New Roman"/>
          <w:szCs w:val="24"/>
        </w:rPr>
        <w:t xml:space="preserve">  </w:t>
      </w:r>
    </w:p>
    <w:p w:rsidR="00650166" w:rsidRDefault="00650166">
      <w:pPr>
        <w:ind w:firstLine="365"/>
        <w:jc w:val="both"/>
        <w:rPr>
          <w:rFonts w:eastAsia="Times New Roman"/>
          <w:sz w:val="24"/>
          <w:szCs w:val="24"/>
        </w:rPr>
      </w:pPr>
    </w:p>
    <w:p w:rsidR="00650166" w:rsidRDefault="00650166">
      <w:pPr>
        <w:ind w:firstLine="365"/>
        <w:jc w:val="both"/>
        <w:rPr>
          <w:rFonts w:eastAsia="Times New Roman"/>
          <w:sz w:val="24"/>
          <w:szCs w:val="24"/>
        </w:rPr>
      </w:pPr>
    </w:p>
    <w:p w:rsidR="00650166" w:rsidRDefault="00650166">
      <w:pPr>
        <w:ind w:firstLine="365"/>
        <w:jc w:val="both"/>
        <w:rPr>
          <w:rFonts w:eastAsia="Times New Roman"/>
          <w:sz w:val="24"/>
          <w:szCs w:val="24"/>
        </w:rPr>
      </w:pPr>
      <w:r>
        <w:rPr>
          <w:rFonts w:eastAsia="Times New Roman"/>
          <w:sz w:val="24"/>
          <w:szCs w:val="24"/>
        </w:rPr>
        <w:t>Partecipa il Segretario Comunale Dr.ssa Ivana Di Schiavi incaricato della redazione del verbale.</w:t>
      </w:r>
    </w:p>
    <w:p w:rsidR="00650166" w:rsidRDefault="00650166">
      <w:pPr>
        <w:widowControl/>
        <w:jc w:val="both"/>
        <w:rPr>
          <w:rFonts w:eastAsia="Times New Roman"/>
          <w:sz w:val="24"/>
          <w:szCs w:val="24"/>
        </w:rPr>
      </w:pPr>
      <w:r>
        <w:rPr>
          <w:rFonts w:eastAsia="Times New Roman"/>
          <w:sz w:val="24"/>
          <w:szCs w:val="24"/>
        </w:rPr>
        <w:t>Riconosciuto legale il numero degli intervenuti, il Presidente dichiara aperta la seduta ed invita i convocati a deliberare sull’oggetto sopraindicato.</w:t>
      </w:r>
    </w:p>
    <w:p w:rsidR="00650166" w:rsidRDefault="00650166">
      <w:pPr>
        <w:widowControl/>
        <w:jc w:val="both"/>
        <w:rPr>
          <w:rFonts w:ascii="Arial" w:hAnsi="Arial"/>
          <w:sz w:val="28"/>
          <w:szCs w:val="24"/>
        </w:rPr>
      </w:pPr>
    </w:p>
    <w:p w:rsidR="00894BCC" w:rsidRDefault="00894BCC" w:rsidP="00894BCC">
      <w:pPr>
        <w:pStyle w:val="Corpodeltesto"/>
        <w:jc w:val="center"/>
        <w:rPr>
          <w:b/>
          <w:bCs/>
        </w:rPr>
      </w:pPr>
      <w:r>
        <w:rPr>
          <w:b/>
          <w:bCs/>
        </w:rPr>
        <w:t>P A R E R I</w:t>
      </w:r>
    </w:p>
    <w:p w:rsidR="00894BCC" w:rsidRDefault="00894BCC" w:rsidP="00894BCC">
      <w:pPr>
        <w:pStyle w:val="Corpodeltesto"/>
      </w:pPr>
    </w:p>
    <w:p w:rsidR="00894BCC" w:rsidRDefault="00894BCC" w:rsidP="00894BCC">
      <w:pPr>
        <w:pStyle w:val="Corpodeltesto"/>
      </w:pPr>
    </w:p>
    <w:p w:rsidR="00894BCC" w:rsidRDefault="00894BCC" w:rsidP="00894BCC"/>
    <w:p w:rsidR="00894BCC" w:rsidRDefault="00894BCC" w:rsidP="00894BCC">
      <w:pPr>
        <w:jc w:val="both"/>
      </w:pPr>
    </w:p>
    <w:p w:rsidR="003709AC" w:rsidRDefault="00894BCC" w:rsidP="003709AC">
      <w:pPr>
        <w:widowControl/>
        <w:autoSpaceDE/>
        <w:autoSpaceDN/>
        <w:adjustRightInd/>
        <w:jc w:val="center"/>
        <w:rPr>
          <w:b/>
          <w:bCs/>
          <w:sz w:val="24"/>
          <w:szCs w:val="24"/>
        </w:rPr>
      </w:pPr>
      <w:r>
        <w:rPr>
          <w:sz w:val="24"/>
          <w:szCs w:val="24"/>
        </w:rPr>
        <w:br w:type="page"/>
      </w:r>
      <w:r w:rsidR="003709AC">
        <w:rPr>
          <w:b/>
          <w:bCs/>
          <w:sz w:val="24"/>
          <w:szCs w:val="24"/>
        </w:rPr>
        <w:lastRenderedPageBreak/>
        <w:t>LA GIUNTA COMUNALE</w:t>
      </w:r>
    </w:p>
    <w:p w:rsidR="003709AC" w:rsidRDefault="003709AC" w:rsidP="003709AC">
      <w:pPr>
        <w:widowControl/>
        <w:autoSpaceDE/>
        <w:autoSpaceDN/>
        <w:adjustRightInd/>
        <w:rPr>
          <w:b/>
          <w:bCs/>
          <w:sz w:val="24"/>
          <w:szCs w:val="24"/>
        </w:rPr>
      </w:pPr>
    </w:p>
    <w:p w:rsidR="003709AC" w:rsidRDefault="003709AC" w:rsidP="003709AC">
      <w:pPr>
        <w:widowControl/>
        <w:autoSpaceDE/>
        <w:autoSpaceDN/>
        <w:adjustRightInd/>
        <w:rPr>
          <w:b/>
          <w:bCs/>
          <w:sz w:val="24"/>
          <w:szCs w:val="24"/>
        </w:rPr>
      </w:pPr>
    </w:p>
    <w:p w:rsidR="003709AC" w:rsidRDefault="003709AC" w:rsidP="003709AC">
      <w:pPr>
        <w:widowControl/>
        <w:autoSpaceDE/>
        <w:autoSpaceDN/>
        <w:adjustRightInd/>
        <w:rPr>
          <w:b/>
          <w:bCs/>
          <w:sz w:val="24"/>
          <w:szCs w:val="24"/>
        </w:rPr>
      </w:pPr>
    </w:p>
    <w:p w:rsidR="003709AC" w:rsidRPr="00752C40" w:rsidRDefault="003709AC" w:rsidP="003709AC">
      <w:pPr>
        <w:widowControl/>
        <w:autoSpaceDE/>
        <w:autoSpaceDN/>
        <w:adjustRightInd/>
        <w:rPr>
          <w:b/>
          <w:bCs/>
          <w:sz w:val="24"/>
          <w:szCs w:val="24"/>
        </w:rPr>
      </w:pPr>
      <w:r w:rsidRPr="00752C40">
        <w:rPr>
          <w:b/>
          <w:bCs/>
          <w:sz w:val="24"/>
          <w:szCs w:val="24"/>
        </w:rPr>
        <w:t>Considerato</w:t>
      </w:r>
      <w:r>
        <w:rPr>
          <w:b/>
          <w:bCs/>
          <w:sz w:val="24"/>
          <w:szCs w:val="24"/>
        </w:rPr>
        <w:t xml:space="preserve"> che</w:t>
      </w:r>
    </w:p>
    <w:p w:rsidR="003709AC" w:rsidRDefault="003709AC" w:rsidP="003709AC">
      <w:pPr>
        <w:widowControl/>
        <w:autoSpaceDE/>
        <w:autoSpaceDN/>
        <w:adjustRightInd/>
        <w:rPr>
          <w:sz w:val="24"/>
          <w:szCs w:val="24"/>
        </w:rPr>
      </w:pPr>
    </w:p>
    <w:p w:rsidR="003709AC" w:rsidRPr="003709AC" w:rsidRDefault="003709AC" w:rsidP="003709AC">
      <w:pPr>
        <w:pStyle w:val="rtf1ListParagraph"/>
        <w:numPr>
          <w:ilvl w:val="0"/>
          <w:numId w:val="1"/>
        </w:numPr>
        <w:jc w:val="both"/>
        <w:rPr>
          <w:rFonts w:ascii="Times New Roman" w:hAnsi="Times New Roman" w:cs="Times New Roman"/>
          <w:sz w:val="24"/>
          <w:szCs w:val="24"/>
        </w:rPr>
      </w:pPr>
      <w:r w:rsidRPr="003709AC">
        <w:rPr>
          <w:rFonts w:ascii="Times New Roman" w:hAnsi="Times New Roman" w:cs="Times New Roman"/>
          <w:sz w:val="24"/>
          <w:szCs w:val="24"/>
        </w:rPr>
        <w:t>nel corso del 2022 le bollette dell’Energia elettrica e Gas hanno subito un aumento gravoso a causa</w:t>
      </w:r>
      <w:r>
        <w:rPr>
          <w:rFonts w:ascii="Times New Roman" w:hAnsi="Times New Roman" w:cs="Times New Roman"/>
          <w:sz w:val="24"/>
          <w:szCs w:val="24"/>
        </w:rPr>
        <w:t xml:space="preserve"> </w:t>
      </w:r>
      <w:r w:rsidRPr="003709AC">
        <w:rPr>
          <w:rFonts w:ascii="Times New Roman" w:hAnsi="Times New Roman" w:cs="Times New Roman"/>
          <w:sz w:val="24"/>
          <w:szCs w:val="24"/>
        </w:rPr>
        <w:t>della maggiore richiesta di energia dovuto all’incremento della produzione industriale, nonché al conflitto in Ucraina;</w:t>
      </w:r>
    </w:p>
    <w:p w:rsidR="003709AC" w:rsidRPr="00700591" w:rsidRDefault="003709AC" w:rsidP="003709AC">
      <w:pPr>
        <w:pStyle w:val="rtf1ListParagraph"/>
        <w:numPr>
          <w:ilvl w:val="0"/>
          <w:numId w:val="1"/>
        </w:numPr>
        <w:jc w:val="both"/>
        <w:rPr>
          <w:rFonts w:ascii="Times New Roman" w:hAnsi="Times New Roman" w:cs="Times New Roman"/>
          <w:sz w:val="24"/>
          <w:szCs w:val="24"/>
        </w:rPr>
      </w:pPr>
      <w:r w:rsidRPr="00700591">
        <w:rPr>
          <w:rFonts w:ascii="Times New Roman" w:hAnsi="Times New Roman" w:cs="Times New Roman"/>
          <w:sz w:val="24"/>
          <w:szCs w:val="24"/>
        </w:rPr>
        <w:t>i nuovi costi dell'energia colpiscono pesantemente le famiglie, direttamente con gli aumenti in bolletta e indirettamente per gli inevitabili aumenti dei prezzi dei beni di consumo per effetto degli incrementi dei costi di produzione e le attività economiche locali che vedono ulteriormente indebolita la propria competitività sul mercato;</w:t>
      </w:r>
    </w:p>
    <w:p w:rsidR="003709AC" w:rsidRPr="00700591" w:rsidRDefault="003709AC" w:rsidP="003709AC">
      <w:pPr>
        <w:pStyle w:val="rtf1ListParagraph"/>
        <w:numPr>
          <w:ilvl w:val="0"/>
          <w:numId w:val="1"/>
        </w:numPr>
        <w:jc w:val="both"/>
        <w:rPr>
          <w:rFonts w:ascii="Times New Roman" w:hAnsi="Times New Roman" w:cs="Times New Roman"/>
          <w:sz w:val="24"/>
          <w:szCs w:val="24"/>
        </w:rPr>
      </w:pPr>
      <w:r w:rsidRPr="00700591">
        <w:rPr>
          <w:rFonts w:ascii="Times New Roman" w:hAnsi="Times New Roman" w:cs="Times New Roman"/>
          <w:sz w:val="24"/>
          <w:szCs w:val="24"/>
        </w:rPr>
        <w:t>arrestare il cambiamento climatico attraverso una transizione energetica equa e sostenibile resta obiettivo prioritario delle politiche dell'Unione europea, anche dopo la crisi provocata dalla pandemia da Covid-19, ed è parte centrale dell'azione di medio periodo che l'Europa si prefigge con il Next generation EU (NGEU), in coerenza con gli obiettivi dell'Agenda 2030 per lo sviluppo sostenibile (SDGs) e con gli impegni del richiamato Accordo di Parigi del 2015;</w:t>
      </w:r>
    </w:p>
    <w:p w:rsidR="003709AC" w:rsidRPr="00700591" w:rsidRDefault="003709AC" w:rsidP="003709AC">
      <w:pPr>
        <w:pStyle w:val="rtf1ListParagraph"/>
        <w:numPr>
          <w:ilvl w:val="0"/>
          <w:numId w:val="1"/>
        </w:numPr>
        <w:jc w:val="both"/>
        <w:rPr>
          <w:rFonts w:ascii="Times New Roman" w:hAnsi="Times New Roman" w:cs="Times New Roman"/>
          <w:sz w:val="24"/>
          <w:szCs w:val="24"/>
        </w:rPr>
      </w:pPr>
      <w:r w:rsidRPr="00700591">
        <w:rPr>
          <w:rFonts w:ascii="Times New Roman" w:hAnsi="Times New Roman" w:cs="Times New Roman"/>
          <w:sz w:val="24"/>
          <w:szCs w:val="24"/>
        </w:rPr>
        <w:t>entro il 2030, il 70 per cento dei consumi elettrici italiani dovrà essere coperto da energie pulite (quasi il doppio rispetto alla quota attuale del 38 per cento) e dovranno essere installati 65 gigawatt di nuova potenza rinnovabile, soprattutto alla luce dei nuovi obiettivi di riduzione delle emissioni di gas a effetto serra dal 40 per cento al 55 per cento rispetto al 1990;</w:t>
      </w:r>
    </w:p>
    <w:p w:rsidR="003709AC" w:rsidRPr="00700591" w:rsidRDefault="003709AC" w:rsidP="003709AC">
      <w:pPr>
        <w:pStyle w:val="rtf1ListParagraph"/>
        <w:numPr>
          <w:ilvl w:val="0"/>
          <w:numId w:val="1"/>
        </w:numPr>
        <w:jc w:val="both"/>
        <w:rPr>
          <w:rFonts w:ascii="Times New Roman" w:hAnsi="Times New Roman" w:cs="Times New Roman"/>
          <w:sz w:val="24"/>
          <w:szCs w:val="24"/>
        </w:rPr>
      </w:pPr>
      <w:r w:rsidRPr="00700591">
        <w:rPr>
          <w:rFonts w:ascii="Times New Roman" w:hAnsi="Times New Roman" w:cs="Times New Roman"/>
          <w:sz w:val="24"/>
          <w:szCs w:val="24"/>
        </w:rPr>
        <w:t>La Regione Molise è dotata di una Legge, la n. 15 del 16 aprile 2003 “Interventi per la tutela, lo sviluppo e la valorizzazione del territorio montano che, all’art. 11, prevede specifici interventi per la mitigazione dei costi energetici ai comuni montani ricadenti nelle fasce climatiche E ed F;</w:t>
      </w:r>
    </w:p>
    <w:p w:rsidR="003709AC" w:rsidRPr="00700591" w:rsidRDefault="003709AC" w:rsidP="003709AC">
      <w:pPr>
        <w:widowControl/>
        <w:autoSpaceDE/>
        <w:autoSpaceDN/>
        <w:adjustRightInd/>
        <w:jc w:val="both"/>
        <w:rPr>
          <w:sz w:val="24"/>
          <w:szCs w:val="24"/>
        </w:rPr>
      </w:pPr>
    </w:p>
    <w:p w:rsidR="003709AC" w:rsidRPr="00700591" w:rsidRDefault="003709AC" w:rsidP="003709AC">
      <w:pPr>
        <w:widowControl/>
        <w:autoSpaceDE/>
        <w:autoSpaceDN/>
        <w:adjustRightInd/>
        <w:jc w:val="both"/>
        <w:rPr>
          <w:b/>
          <w:bCs/>
          <w:sz w:val="24"/>
          <w:szCs w:val="24"/>
        </w:rPr>
      </w:pPr>
      <w:r w:rsidRPr="00700591">
        <w:rPr>
          <w:b/>
          <w:bCs/>
          <w:sz w:val="24"/>
          <w:szCs w:val="24"/>
        </w:rPr>
        <w:t>Ritenuto che</w:t>
      </w:r>
    </w:p>
    <w:p w:rsidR="003709AC" w:rsidRPr="00700591" w:rsidRDefault="003709AC" w:rsidP="003709AC">
      <w:pPr>
        <w:widowControl/>
        <w:autoSpaceDE/>
        <w:autoSpaceDN/>
        <w:adjustRightInd/>
        <w:jc w:val="both"/>
        <w:rPr>
          <w:sz w:val="24"/>
          <w:szCs w:val="24"/>
        </w:rPr>
      </w:pPr>
    </w:p>
    <w:p w:rsidR="003709AC" w:rsidRPr="00700591" w:rsidRDefault="003709AC" w:rsidP="003709AC">
      <w:pPr>
        <w:pStyle w:val="rtf1ListParagraph"/>
        <w:numPr>
          <w:ilvl w:val="0"/>
          <w:numId w:val="2"/>
        </w:numPr>
        <w:jc w:val="both"/>
        <w:rPr>
          <w:rFonts w:ascii="Times New Roman" w:hAnsi="Times New Roman" w:cs="Times New Roman"/>
          <w:sz w:val="24"/>
          <w:szCs w:val="24"/>
        </w:rPr>
      </w:pPr>
      <w:r w:rsidRPr="00700591">
        <w:rPr>
          <w:rFonts w:ascii="Times New Roman" w:hAnsi="Times New Roman" w:cs="Times New Roman"/>
          <w:sz w:val="24"/>
          <w:szCs w:val="24"/>
        </w:rPr>
        <w:t>diventano necessari e urgenti provvedimenti nazionali e regionali di supporto alle imprese, alle famiglie, agli Enti locali per affrontare l’aumento dei costi di energia elettrica e gas;</w:t>
      </w:r>
    </w:p>
    <w:p w:rsidR="003709AC" w:rsidRPr="00700591" w:rsidRDefault="003709AC" w:rsidP="003709AC">
      <w:pPr>
        <w:pStyle w:val="rtf1ListParagraph"/>
        <w:numPr>
          <w:ilvl w:val="0"/>
          <w:numId w:val="2"/>
        </w:numPr>
        <w:jc w:val="both"/>
        <w:rPr>
          <w:rFonts w:ascii="Times New Roman" w:hAnsi="Times New Roman" w:cs="Times New Roman"/>
          <w:sz w:val="24"/>
          <w:szCs w:val="24"/>
        </w:rPr>
      </w:pPr>
      <w:r w:rsidRPr="00700591">
        <w:rPr>
          <w:rFonts w:ascii="Times New Roman" w:hAnsi="Times New Roman" w:cs="Times New Roman"/>
          <w:sz w:val="24"/>
          <w:szCs w:val="24"/>
        </w:rPr>
        <w:t>le misure approntate dal Governo italiano, nel corso del 2022, in particolare in favore degli Enti locali, hanno previsto il trasferimento di contributi ai Comuni che non sono sufficienti per colmare gli aumenti dei costi già avuti nei mesi scorsi e che saranno ancora maggiori nell’ultimo trimestre dell’anno;</w:t>
      </w:r>
    </w:p>
    <w:p w:rsidR="003709AC" w:rsidRPr="00700591" w:rsidRDefault="003709AC" w:rsidP="003709AC">
      <w:pPr>
        <w:widowControl/>
        <w:autoSpaceDE/>
        <w:autoSpaceDN/>
        <w:adjustRightInd/>
        <w:jc w:val="both"/>
        <w:rPr>
          <w:b/>
          <w:bCs/>
          <w:sz w:val="24"/>
          <w:szCs w:val="24"/>
        </w:rPr>
      </w:pPr>
    </w:p>
    <w:p w:rsidR="003709AC" w:rsidRPr="00700591" w:rsidRDefault="003709AC" w:rsidP="003709AC">
      <w:pPr>
        <w:widowControl/>
        <w:autoSpaceDE/>
        <w:autoSpaceDN/>
        <w:adjustRightInd/>
        <w:jc w:val="both"/>
        <w:rPr>
          <w:b/>
          <w:bCs/>
          <w:sz w:val="24"/>
          <w:szCs w:val="24"/>
        </w:rPr>
      </w:pPr>
      <w:r w:rsidRPr="00700591">
        <w:rPr>
          <w:b/>
          <w:bCs/>
          <w:sz w:val="24"/>
          <w:szCs w:val="24"/>
        </w:rPr>
        <w:t>Preso atto che</w:t>
      </w:r>
    </w:p>
    <w:p w:rsidR="003709AC" w:rsidRPr="00700591" w:rsidRDefault="003709AC" w:rsidP="003709AC">
      <w:pPr>
        <w:pStyle w:val="rtf1ListParagraph"/>
        <w:jc w:val="both"/>
        <w:rPr>
          <w:rFonts w:ascii="Times New Roman" w:hAnsi="Times New Roman" w:cs="Times New Roman"/>
          <w:sz w:val="24"/>
          <w:szCs w:val="24"/>
        </w:rPr>
      </w:pPr>
    </w:p>
    <w:p w:rsidR="003709AC" w:rsidRPr="00700591" w:rsidRDefault="003709AC" w:rsidP="003709AC">
      <w:pPr>
        <w:pStyle w:val="rtf1ListParagraph"/>
        <w:numPr>
          <w:ilvl w:val="0"/>
          <w:numId w:val="2"/>
        </w:numPr>
        <w:jc w:val="both"/>
        <w:rPr>
          <w:rFonts w:ascii="Times New Roman" w:hAnsi="Times New Roman" w:cs="Times New Roman"/>
          <w:sz w:val="24"/>
          <w:szCs w:val="24"/>
        </w:rPr>
      </w:pPr>
      <w:r w:rsidRPr="00700591">
        <w:rPr>
          <w:rFonts w:ascii="Times New Roman" w:hAnsi="Times New Roman" w:cs="Times New Roman"/>
          <w:sz w:val="24"/>
          <w:szCs w:val="24"/>
        </w:rPr>
        <w:t>le Regioni italiane hanno avanzato una serie di proposte al Governo Draghi e al nuovo Governo con un “pacchetto” di opportunità che anche i Comuni e tutti gli Enti montani sottoscrivono e richiamano in questo ordine del giorno;</w:t>
      </w:r>
    </w:p>
    <w:p w:rsidR="003709AC" w:rsidRPr="00700591" w:rsidRDefault="003709AC" w:rsidP="003709AC">
      <w:pPr>
        <w:pStyle w:val="rtf1ListParagraph"/>
        <w:numPr>
          <w:ilvl w:val="0"/>
          <w:numId w:val="2"/>
        </w:numPr>
        <w:jc w:val="both"/>
        <w:rPr>
          <w:rFonts w:ascii="Times New Roman" w:hAnsi="Times New Roman" w:cs="Times New Roman"/>
          <w:sz w:val="24"/>
          <w:szCs w:val="24"/>
        </w:rPr>
      </w:pPr>
      <w:r w:rsidRPr="00700591">
        <w:rPr>
          <w:rFonts w:ascii="Times New Roman" w:hAnsi="Times New Roman" w:cs="Times New Roman"/>
          <w:sz w:val="24"/>
          <w:szCs w:val="24"/>
        </w:rPr>
        <w:t>le famiglie e le attività economiche (imprese, artigiani, commercianti e agricoltori) hanno necessità di provvedimenti specifici per far fronte al caro-energia e all’aumento spropositato dei costi di energia elettrica e gas;</w:t>
      </w:r>
    </w:p>
    <w:p w:rsidR="003709AC" w:rsidRPr="00700591" w:rsidRDefault="003709AC" w:rsidP="003709AC">
      <w:pPr>
        <w:pStyle w:val="rtf1ListParagraph"/>
        <w:numPr>
          <w:ilvl w:val="0"/>
          <w:numId w:val="2"/>
        </w:numPr>
        <w:jc w:val="both"/>
        <w:rPr>
          <w:rFonts w:ascii="Times New Roman" w:hAnsi="Times New Roman" w:cs="Times New Roman"/>
          <w:sz w:val="24"/>
          <w:szCs w:val="24"/>
        </w:rPr>
      </w:pPr>
      <w:r w:rsidRPr="00700591">
        <w:rPr>
          <w:rFonts w:ascii="Times New Roman" w:hAnsi="Times New Roman" w:cs="Times New Roman"/>
          <w:sz w:val="24"/>
          <w:szCs w:val="24"/>
        </w:rPr>
        <w:lastRenderedPageBreak/>
        <w:t>il riparto delle risorse economiche previste dal Governo e dal Parlamento in favore dei Comuni non ha preso in considerazione le “fasce altimetriche e climatiche”, che consentono di differenziare i costi energetici in funzione dell’area nella quale si trova l’Ente e che, pertanto, c’è il rischio concreto di “fare parti uguali tra diseguali”;</w:t>
      </w:r>
    </w:p>
    <w:p w:rsidR="003709AC" w:rsidRPr="00700591" w:rsidRDefault="003709AC" w:rsidP="003709AC">
      <w:pPr>
        <w:widowControl/>
        <w:autoSpaceDE/>
        <w:autoSpaceDN/>
        <w:adjustRightInd/>
        <w:jc w:val="both"/>
        <w:rPr>
          <w:sz w:val="24"/>
          <w:szCs w:val="24"/>
        </w:rPr>
      </w:pPr>
    </w:p>
    <w:p w:rsidR="003709AC" w:rsidRPr="00700591" w:rsidRDefault="003709AC" w:rsidP="003709AC">
      <w:pPr>
        <w:widowControl/>
        <w:autoSpaceDE/>
        <w:autoSpaceDN/>
        <w:adjustRightInd/>
        <w:jc w:val="both"/>
        <w:rPr>
          <w:b/>
          <w:bCs/>
          <w:sz w:val="24"/>
          <w:szCs w:val="24"/>
        </w:rPr>
      </w:pPr>
      <w:r w:rsidRPr="00700591">
        <w:rPr>
          <w:b/>
          <w:bCs/>
          <w:sz w:val="24"/>
          <w:szCs w:val="24"/>
        </w:rPr>
        <w:t>Evidenziato inoltre che</w:t>
      </w:r>
    </w:p>
    <w:p w:rsidR="003709AC" w:rsidRPr="00700591" w:rsidRDefault="003709AC" w:rsidP="003709AC">
      <w:pPr>
        <w:widowControl/>
        <w:autoSpaceDE/>
        <w:autoSpaceDN/>
        <w:adjustRightInd/>
        <w:jc w:val="both"/>
        <w:rPr>
          <w:sz w:val="24"/>
          <w:szCs w:val="24"/>
        </w:rPr>
      </w:pPr>
    </w:p>
    <w:p w:rsidR="003709AC" w:rsidRPr="00700591" w:rsidRDefault="003709AC" w:rsidP="003709AC">
      <w:pPr>
        <w:pStyle w:val="rtf1ListParagraph"/>
        <w:numPr>
          <w:ilvl w:val="0"/>
          <w:numId w:val="3"/>
        </w:numPr>
        <w:jc w:val="both"/>
        <w:rPr>
          <w:rFonts w:ascii="Times New Roman" w:hAnsi="Times New Roman" w:cs="Times New Roman"/>
          <w:sz w:val="24"/>
          <w:szCs w:val="24"/>
        </w:rPr>
      </w:pPr>
      <w:r w:rsidRPr="00700591">
        <w:rPr>
          <w:rFonts w:ascii="Times New Roman" w:hAnsi="Times New Roman" w:cs="Times New Roman"/>
          <w:sz w:val="24"/>
          <w:szCs w:val="24"/>
        </w:rPr>
        <w:t>serve, con urgenza, una forte sburocratizzazione per gli interventi di installazione di impianti di produzione elettrica e termica alimentati da fonti rinnovabili;</w:t>
      </w:r>
    </w:p>
    <w:p w:rsidR="003709AC" w:rsidRPr="00700591" w:rsidRDefault="003709AC" w:rsidP="003709AC">
      <w:pPr>
        <w:pStyle w:val="rtf1ListParagraph"/>
        <w:numPr>
          <w:ilvl w:val="0"/>
          <w:numId w:val="3"/>
        </w:numPr>
        <w:jc w:val="both"/>
        <w:rPr>
          <w:rFonts w:ascii="Times New Roman" w:hAnsi="Times New Roman" w:cs="Times New Roman"/>
          <w:sz w:val="24"/>
          <w:szCs w:val="24"/>
        </w:rPr>
      </w:pPr>
      <w:r w:rsidRPr="00700591">
        <w:rPr>
          <w:rFonts w:ascii="Times New Roman" w:hAnsi="Times New Roman" w:cs="Times New Roman"/>
          <w:sz w:val="24"/>
          <w:szCs w:val="24"/>
        </w:rPr>
        <w:t>è necessaria una campagna nazionale per incentivare e favorire le installazioni di pannelli solari fotovoltaici sui tetti, in modo particolare delle abitazioni unifamiliari e bifamiliari, tipologia prevalente nei piccoli Comuni e nei territori montani;</w:t>
      </w:r>
    </w:p>
    <w:p w:rsidR="003709AC" w:rsidRPr="00700591" w:rsidRDefault="003709AC" w:rsidP="003709AC">
      <w:pPr>
        <w:pStyle w:val="rtf1ListParagraph"/>
        <w:numPr>
          <w:ilvl w:val="0"/>
          <w:numId w:val="3"/>
        </w:numPr>
        <w:jc w:val="both"/>
        <w:rPr>
          <w:rFonts w:ascii="Times New Roman" w:hAnsi="Times New Roman" w:cs="Times New Roman"/>
          <w:sz w:val="24"/>
          <w:szCs w:val="24"/>
        </w:rPr>
      </w:pPr>
      <w:r w:rsidRPr="00700591">
        <w:rPr>
          <w:rFonts w:ascii="Times New Roman" w:hAnsi="Times New Roman" w:cs="Times New Roman"/>
          <w:sz w:val="24"/>
          <w:szCs w:val="24"/>
        </w:rPr>
        <w:t>sono in itinere i percorsi relativi alle “Green Communities” e alle “Comunità Energetiche”, che servono proprio a stimolare l’autoproduzione di energia per le imprese industriali, commerciali, agricole e per le comunità;</w:t>
      </w:r>
    </w:p>
    <w:p w:rsidR="003709AC" w:rsidRPr="00700591" w:rsidRDefault="003709AC" w:rsidP="003709AC">
      <w:pPr>
        <w:pStyle w:val="rtf1ListParagraph"/>
        <w:numPr>
          <w:ilvl w:val="0"/>
          <w:numId w:val="3"/>
        </w:numPr>
        <w:jc w:val="both"/>
        <w:rPr>
          <w:rFonts w:ascii="Times New Roman" w:hAnsi="Times New Roman" w:cs="Times New Roman"/>
          <w:sz w:val="24"/>
          <w:szCs w:val="24"/>
        </w:rPr>
      </w:pPr>
      <w:r w:rsidRPr="00700591">
        <w:rPr>
          <w:rFonts w:ascii="Times New Roman" w:hAnsi="Times New Roman" w:cs="Times New Roman"/>
          <w:sz w:val="24"/>
          <w:szCs w:val="24"/>
        </w:rPr>
        <w:t>le “comunità energetiche” sono un importante strumento per la transizione ecologica ed è opportuno, per questo, allargarne la portata potenziale anche per l’utilizzo dei 2,2 miliardi di fondi previsti dal PNRR per finanziare le comunità energetiche nei piccoli Comuni;</w:t>
      </w:r>
    </w:p>
    <w:p w:rsidR="003709AC" w:rsidRDefault="003709AC" w:rsidP="003709AC">
      <w:pPr>
        <w:pStyle w:val="rtf1ListParagraph"/>
        <w:numPr>
          <w:ilvl w:val="0"/>
          <w:numId w:val="3"/>
        </w:numPr>
        <w:jc w:val="both"/>
        <w:rPr>
          <w:rFonts w:ascii="Times New Roman" w:hAnsi="Times New Roman" w:cs="Times New Roman"/>
          <w:sz w:val="24"/>
          <w:szCs w:val="24"/>
        </w:rPr>
      </w:pPr>
      <w:r w:rsidRPr="00700591">
        <w:rPr>
          <w:rFonts w:ascii="Times New Roman" w:hAnsi="Times New Roman" w:cs="Times New Roman"/>
          <w:sz w:val="24"/>
          <w:szCs w:val="24"/>
        </w:rPr>
        <w:t>sono aumentati i costi finali anche del pellet e della legna da ardere, tradizionale combustibile utilizzato nei nostri territori montani.</w:t>
      </w:r>
    </w:p>
    <w:p w:rsidR="003709AC" w:rsidRDefault="003709AC" w:rsidP="003709AC">
      <w:pPr>
        <w:pStyle w:val="rtf1ListParagraph"/>
        <w:ind w:left="0"/>
        <w:jc w:val="both"/>
        <w:rPr>
          <w:rFonts w:ascii="Times New Roman" w:hAnsi="Times New Roman" w:cs="Times New Roman"/>
          <w:sz w:val="24"/>
          <w:szCs w:val="24"/>
        </w:rPr>
      </w:pPr>
    </w:p>
    <w:p w:rsidR="003709AC" w:rsidRPr="00700591" w:rsidRDefault="003709AC" w:rsidP="003709AC">
      <w:pPr>
        <w:pStyle w:val="rtf1ListParagraph"/>
        <w:ind w:left="0"/>
        <w:jc w:val="both"/>
        <w:rPr>
          <w:rFonts w:ascii="Times New Roman" w:hAnsi="Times New Roman" w:cs="Times New Roman"/>
          <w:sz w:val="24"/>
          <w:szCs w:val="24"/>
        </w:rPr>
      </w:pPr>
      <w:r>
        <w:rPr>
          <w:rFonts w:ascii="Times New Roman" w:hAnsi="Times New Roman" w:cs="Times New Roman"/>
          <w:sz w:val="24"/>
          <w:szCs w:val="24"/>
        </w:rPr>
        <w:t>Tutto ciò premesso,</w:t>
      </w:r>
      <w:r w:rsidR="00FC4F26">
        <w:rPr>
          <w:rFonts w:ascii="Times New Roman" w:hAnsi="Times New Roman" w:cs="Times New Roman"/>
          <w:sz w:val="24"/>
          <w:szCs w:val="24"/>
        </w:rPr>
        <w:t xml:space="preserve"> con voti favorevoli unanimi</w:t>
      </w:r>
    </w:p>
    <w:p w:rsidR="003709AC" w:rsidRDefault="003709AC" w:rsidP="003709AC">
      <w:pPr>
        <w:widowControl/>
        <w:autoSpaceDE/>
        <w:autoSpaceDN/>
        <w:adjustRightInd/>
        <w:jc w:val="both"/>
        <w:rPr>
          <w:sz w:val="24"/>
          <w:szCs w:val="24"/>
        </w:rPr>
      </w:pPr>
    </w:p>
    <w:p w:rsidR="003709AC" w:rsidRDefault="003709AC" w:rsidP="003709AC">
      <w:pPr>
        <w:widowControl/>
        <w:autoSpaceDE/>
        <w:autoSpaceDN/>
        <w:adjustRightInd/>
        <w:jc w:val="center"/>
        <w:rPr>
          <w:b/>
          <w:bCs/>
          <w:sz w:val="32"/>
          <w:szCs w:val="32"/>
        </w:rPr>
      </w:pPr>
      <w:r w:rsidRPr="003709AC">
        <w:rPr>
          <w:b/>
          <w:bCs/>
          <w:sz w:val="24"/>
          <w:szCs w:val="24"/>
        </w:rPr>
        <w:t>DELIBERA</w:t>
      </w:r>
      <w:r>
        <w:rPr>
          <w:b/>
          <w:bCs/>
          <w:sz w:val="32"/>
          <w:szCs w:val="32"/>
        </w:rPr>
        <w:t xml:space="preserve"> </w:t>
      </w:r>
    </w:p>
    <w:p w:rsidR="003709AC" w:rsidRDefault="003709AC" w:rsidP="003709AC">
      <w:pPr>
        <w:widowControl/>
        <w:autoSpaceDE/>
        <w:autoSpaceDN/>
        <w:adjustRightInd/>
        <w:jc w:val="center"/>
        <w:rPr>
          <w:b/>
          <w:bCs/>
          <w:sz w:val="32"/>
          <w:szCs w:val="32"/>
        </w:rPr>
      </w:pPr>
    </w:p>
    <w:p w:rsidR="003709AC" w:rsidRPr="003709AC" w:rsidRDefault="003709AC" w:rsidP="003709AC">
      <w:pPr>
        <w:widowControl/>
        <w:autoSpaceDE/>
        <w:autoSpaceDN/>
        <w:adjustRightInd/>
        <w:jc w:val="both"/>
        <w:rPr>
          <w:sz w:val="24"/>
          <w:szCs w:val="24"/>
        </w:rPr>
      </w:pPr>
      <w:r w:rsidRPr="003709AC">
        <w:rPr>
          <w:sz w:val="24"/>
          <w:szCs w:val="24"/>
        </w:rPr>
        <w:t>DI FAR VOTI al Governo, al Parlamento, al Presidente della Regione Molise e a tutti i Consiglieri regionali per chiedere di:</w:t>
      </w:r>
    </w:p>
    <w:p w:rsidR="003709AC" w:rsidRPr="003709AC" w:rsidRDefault="003709AC" w:rsidP="003709AC">
      <w:pPr>
        <w:widowControl/>
        <w:autoSpaceDE/>
        <w:autoSpaceDN/>
        <w:adjustRightInd/>
        <w:jc w:val="both"/>
        <w:rPr>
          <w:sz w:val="24"/>
          <w:szCs w:val="24"/>
        </w:rPr>
      </w:pPr>
    </w:p>
    <w:p w:rsidR="003709AC" w:rsidRPr="00700591" w:rsidRDefault="003709AC" w:rsidP="003709AC">
      <w:pPr>
        <w:pStyle w:val="rtf1ListParagraph"/>
        <w:numPr>
          <w:ilvl w:val="0"/>
          <w:numId w:val="4"/>
        </w:numPr>
        <w:jc w:val="both"/>
        <w:rPr>
          <w:rFonts w:ascii="Times New Roman" w:hAnsi="Times New Roman" w:cs="Times New Roman"/>
          <w:sz w:val="24"/>
          <w:szCs w:val="24"/>
        </w:rPr>
      </w:pPr>
      <w:r w:rsidRPr="00700591">
        <w:rPr>
          <w:rFonts w:ascii="Times New Roman" w:hAnsi="Times New Roman" w:cs="Times New Roman"/>
          <w:sz w:val="24"/>
          <w:szCs w:val="24"/>
        </w:rPr>
        <w:t>potenziare la misura del credito di imposta in merito alla spesa sostenuta dalle imprese per l’acquisto della componente energetica (elettrica, gas, carburante), aumentandone le percentuali e prevedendo un’estensione anche alle piccole imprese, almeno fino al 31.12.2022., allargando la categoria dei beni strumentali, inserendo gli impianti di produzione di energia d</w:t>
      </w:r>
      <w:r w:rsidR="00FC4F26">
        <w:rPr>
          <w:rFonts w:ascii="Times New Roman" w:hAnsi="Times New Roman" w:cs="Times New Roman"/>
          <w:sz w:val="24"/>
          <w:szCs w:val="24"/>
        </w:rPr>
        <w:t>a</w:t>
      </w:r>
      <w:r w:rsidRPr="00700591">
        <w:rPr>
          <w:rFonts w:ascii="Times New Roman" w:hAnsi="Times New Roman" w:cs="Times New Roman"/>
          <w:sz w:val="24"/>
          <w:szCs w:val="24"/>
        </w:rPr>
        <w:t xml:space="preserve"> fonti rinnovabili;</w:t>
      </w:r>
    </w:p>
    <w:p w:rsidR="003709AC" w:rsidRPr="00700591" w:rsidRDefault="003709AC" w:rsidP="003709AC">
      <w:pPr>
        <w:pStyle w:val="rtf1ListParagraph"/>
        <w:numPr>
          <w:ilvl w:val="0"/>
          <w:numId w:val="4"/>
        </w:numPr>
        <w:jc w:val="both"/>
        <w:rPr>
          <w:rFonts w:ascii="Times New Roman" w:hAnsi="Times New Roman" w:cs="Times New Roman"/>
          <w:sz w:val="24"/>
          <w:szCs w:val="24"/>
        </w:rPr>
      </w:pPr>
      <w:r w:rsidRPr="00700591">
        <w:rPr>
          <w:rFonts w:ascii="Times New Roman" w:hAnsi="Times New Roman" w:cs="Times New Roman"/>
          <w:sz w:val="24"/>
          <w:szCs w:val="24"/>
        </w:rPr>
        <w:t>potenziare la misura del micro credito liquidità- destinato solo a micro imprese -  al fine di incrementare la liquidità delle imprese;</w:t>
      </w:r>
    </w:p>
    <w:p w:rsidR="003709AC" w:rsidRPr="00700591" w:rsidRDefault="003709AC" w:rsidP="003709AC">
      <w:pPr>
        <w:pStyle w:val="rtf1ListParagraph"/>
        <w:numPr>
          <w:ilvl w:val="0"/>
          <w:numId w:val="4"/>
        </w:numPr>
        <w:jc w:val="both"/>
        <w:rPr>
          <w:rFonts w:ascii="Times New Roman" w:hAnsi="Times New Roman" w:cs="Times New Roman"/>
          <w:sz w:val="24"/>
          <w:szCs w:val="24"/>
        </w:rPr>
      </w:pPr>
      <w:r w:rsidRPr="00700591">
        <w:rPr>
          <w:rFonts w:ascii="Times New Roman" w:hAnsi="Times New Roman" w:cs="Times New Roman"/>
          <w:sz w:val="24"/>
          <w:szCs w:val="24"/>
        </w:rPr>
        <w:t>individuare misure di supporto alle famiglie e ai singoli cittadini, con “bonus energia”, in base alle fasce ISEE (almeno fino a 30mila euro), per limitare il costo dell’energia termica ed elettrica, concertando le apposite iniziative con i gestori dei servizi e le multiutilities, individuando anche soglie di sconto e di azzeramento del pagamento dell’energia;</w:t>
      </w:r>
    </w:p>
    <w:p w:rsidR="003709AC" w:rsidRPr="00700591" w:rsidRDefault="003709AC" w:rsidP="003709AC">
      <w:pPr>
        <w:pStyle w:val="rtf1ListParagraph"/>
        <w:numPr>
          <w:ilvl w:val="0"/>
          <w:numId w:val="4"/>
        </w:numPr>
        <w:jc w:val="both"/>
        <w:rPr>
          <w:rFonts w:ascii="Times New Roman" w:hAnsi="Times New Roman" w:cs="Times New Roman"/>
          <w:sz w:val="24"/>
          <w:szCs w:val="24"/>
        </w:rPr>
      </w:pPr>
      <w:r w:rsidRPr="00700591">
        <w:rPr>
          <w:rFonts w:ascii="Times New Roman" w:hAnsi="Times New Roman" w:cs="Times New Roman"/>
          <w:sz w:val="24"/>
          <w:szCs w:val="24"/>
        </w:rPr>
        <w:t>ridurre al 4% l’IVA sul pellet e avviare una analisi su eventuali pratiche speculative e di “cartello” tra le imprese e le importazioni;</w:t>
      </w:r>
    </w:p>
    <w:p w:rsidR="003709AC" w:rsidRPr="00700591" w:rsidRDefault="003709AC" w:rsidP="003709AC">
      <w:pPr>
        <w:pStyle w:val="rtf1ListParagraph"/>
        <w:numPr>
          <w:ilvl w:val="0"/>
          <w:numId w:val="4"/>
        </w:numPr>
        <w:jc w:val="both"/>
        <w:rPr>
          <w:rFonts w:ascii="Times New Roman" w:hAnsi="Times New Roman" w:cs="Times New Roman"/>
          <w:sz w:val="24"/>
          <w:szCs w:val="24"/>
        </w:rPr>
      </w:pPr>
      <w:r w:rsidRPr="00700591">
        <w:rPr>
          <w:rFonts w:ascii="Times New Roman" w:hAnsi="Times New Roman" w:cs="Times New Roman"/>
          <w:sz w:val="24"/>
          <w:szCs w:val="24"/>
        </w:rPr>
        <w:t>sostenere, nel quadro della Strategia forestale nazionale, della Strategia per lo Sviluppo sostenibile, e della Strategia per le Green Communities, interventi volti alla decarbonizzazione delle aree rurali e montane, anche dando impulso a nuove filiere forestali e al lavoro sistemico dei Comuni nel quadro delle “Green Communities”;</w:t>
      </w:r>
    </w:p>
    <w:p w:rsidR="003709AC" w:rsidRPr="00700591" w:rsidRDefault="003709AC" w:rsidP="003709AC">
      <w:pPr>
        <w:pStyle w:val="rtf1ListParagraph"/>
        <w:numPr>
          <w:ilvl w:val="0"/>
          <w:numId w:val="4"/>
        </w:numPr>
        <w:jc w:val="both"/>
        <w:rPr>
          <w:rFonts w:ascii="Times New Roman" w:hAnsi="Times New Roman" w:cs="Times New Roman"/>
          <w:sz w:val="24"/>
          <w:szCs w:val="24"/>
        </w:rPr>
      </w:pPr>
      <w:r w:rsidRPr="00700591">
        <w:rPr>
          <w:rFonts w:ascii="Times New Roman" w:hAnsi="Times New Roman" w:cs="Times New Roman"/>
          <w:sz w:val="24"/>
          <w:szCs w:val="24"/>
        </w:rPr>
        <w:lastRenderedPageBreak/>
        <w:t>ampliare la platea dei beneficiari del credito di imposta estendendolo anche alle imprese non energivore. In considerazione delle estreme difficoltà economiche derivanti dai consumi e dai costi correlati, si propone di ridefinire i parametri per incentivare le imprese in cui il consumo energetico ha alta incidenza rispetto al fatturato, indipendentemente dal fatto che siano classificate come imprese energivore. Si propone altresì di ampliare la categoria dei beni strumentali inserendo gli impianti di produzione di energia da fonti rinnovabili.</w:t>
      </w:r>
    </w:p>
    <w:p w:rsidR="003709AC" w:rsidRPr="00700591" w:rsidRDefault="003709AC" w:rsidP="003709AC">
      <w:pPr>
        <w:pStyle w:val="rtf1ListParagraph"/>
        <w:numPr>
          <w:ilvl w:val="0"/>
          <w:numId w:val="4"/>
        </w:numPr>
        <w:jc w:val="both"/>
        <w:rPr>
          <w:rFonts w:ascii="Times New Roman" w:hAnsi="Times New Roman" w:cs="Times New Roman"/>
          <w:sz w:val="24"/>
          <w:szCs w:val="24"/>
        </w:rPr>
      </w:pPr>
      <w:r w:rsidRPr="00700591">
        <w:rPr>
          <w:rFonts w:ascii="Times New Roman" w:hAnsi="Times New Roman" w:cs="Times New Roman"/>
          <w:sz w:val="24"/>
          <w:szCs w:val="24"/>
        </w:rPr>
        <w:t>Individuare nuove misure a sostegno dei Comuni per far fronte al caro-energia e ai costi in aumento di energia elettrica e del gas, in particolare introducendo, nell’algoritmo per il riparto delle risorse, anche la fascia altimetrica e climatica ove si trova l’Ente locale;</w:t>
      </w:r>
    </w:p>
    <w:p w:rsidR="003709AC" w:rsidRPr="00700591" w:rsidRDefault="003709AC" w:rsidP="003709AC">
      <w:pPr>
        <w:pStyle w:val="rtf1ListParagraph"/>
        <w:numPr>
          <w:ilvl w:val="0"/>
          <w:numId w:val="4"/>
        </w:numPr>
        <w:jc w:val="both"/>
        <w:rPr>
          <w:rFonts w:ascii="Times New Roman" w:hAnsi="Times New Roman" w:cs="Times New Roman"/>
          <w:sz w:val="24"/>
          <w:szCs w:val="24"/>
        </w:rPr>
      </w:pPr>
      <w:r w:rsidRPr="00700591">
        <w:rPr>
          <w:rFonts w:ascii="Times New Roman" w:hAnsi="Times New Roman" w:cs="Times New Roman"/>
          <w:sz w:val="24"/>
          <w:szCs w:val="24"/>
        </w:rPr>
        <w:t xml:space="preserve">definire con urgenza le misure specifiche per incentivare le “comunità energetiche”, l’auto-produzione di energia rinnovabile delle imprese nonché la cessione della parte di energia eccedente ad altri soggetti. </w:t>
      </w:r>
    </w:p>
    <w:p w:rsidR="003709AC" w:rsidRPr="00700591" w:rsidRDefault="003709AC" w:rsidP="003709AC">
      <w:pPr>
        <w:pStyle w:val="rtf1ListParagraph"/>
        <w:numPr>
          <w:ilvl w:val="0"/>
          <w:numId w:val="4"/>
        </w:numPr>
        <w:jc w:val="both"/>
        <w:rPr>
          <w:rFonts w:ascii="Times New Roman" w:hAnsi="Times New Roman" w:cs="Times New Roman"/>
          <w:sz w:val="24"/>
          <w:szCs w:val="24"/>
        </w:rPr>
      </w:pPr>
      <w:r w:rsidRPr="00700591">
        <w:rPr>
          <w:rFonts w:ascii="Times New Roman" w:hAnsi="Times New Roman" w:cs="Times New Roman"/>
          <w:sz w:val="24"/>
          <w:szCs w:val="24"/>
        </w:rPr>
        <w:t>introdurre, con normativa statale, ulteriori e più spinte semplificazioni del procedimento amministrativo per la realizzazione di sistemi di autoproduzione di energia per le famiglie e per le imprese (cogenerazione, fotovoltaico, geotermico, minieolico, biomasse);</w:t>
      </w:r>
    </w:p>
    <w:p w:rsidR="003709AC" w:rsidRPr="00700591" w:rsidRDefault="003709AC" w:rsidP="003709AC">
      <w:pPr>
        <w:pStyle w:val="rtf1ListParagraph"/>
        <w:numPr>
          <w:ilvl w:val="0"/>
          <w:numId w:val="4"/>
        </w:numPr>
        <w:jc w:val="both"/>
        <w:rPr>
          <w:rFonts w:ascii="Times New Roman" w:hAnsi="Times New Roman" w:cs="Times New Roman"/>
          <w:sz w:val="24"/>
          <w:szCs w:val="24"/>
        </w:rPr>
      </w:pPr>
      <w:r w:rsidRPr="00700591">
        <w:rPr>
          <w:rFonts w:ascii="Times New Roman" w:hAnsi="Times New Roman" w:cs="Times New Roman"/>
          <w:sz w:val="24"/>
          <w:szCs w:val="24"/>
        </w:rPr>
        <w:t>programmare un migliore uso degli invasi presenti sul territorio nazionale che producono energia elettrica, favorendo anche la nascita di nuovi impianti “a pompaggio”;</w:t>
      </w:r>
    </w:p>
    <w:p w:rsidR="003709AC" w:rsidRPr="00700591" w:rsidRDefault="003709AC" w:rsidP="003709AC">
      <w:pPr>
        <w:pStyle w:val="rtf1ListParagraph"/>
        <w:numPr>
          <w:ilvl w:val="0"/>
          <w:numId w:val="4"/>
        </w:numPr>
        <w:jc w:val="both"/>
        <w:rPr>
          <w:rFonts w:ascii="Times New Roman" w:hAnsi="Times New Roman" w:cs="Times New Roman"/>
          <w:sz w:val="24"/>
          <w:szCs w:val="24"/>
        </w:rPr>
      </w:pPr>
      <w:r w:rsidRPr="00700591">
        <w:rPr>
          <w:rFonts w:ascii="Times New Roman" w:hAnsi="Times New Roman" w:cs="Times New Roman"/>
          <w:sz w:val="24"/>
          <w:szCs w:val="24"/>
        </w:rPr>
        <w:t>individuare opportunità di riduzione dei costi energetici per le imprese e gli Enti locali dei territori montani ubicati in prossimità di impianti per la produzione energetica (in particolare idroelettrica o eolica);</w:t>
      </w:r>
    </w:p>
    <w:p w:rsidR="003709AC" w:rsidRPr="00700591" w:rsidRDefault="003709AC" w:rsidP="003709AC">
      <w:pPr>
        <w:pStyle w:val="rtf1ListParagraph"/>
        <w:numPr>
          <w:ilvl w:val="0"/>
          <w:numId w:val="4"/>
        </w:numPr>
        <w:jc w:val="both"/>
        <w:rPr>
          <w:rFonts w:ascii="Times New Roman" w:hAnsi="Times New Roman" w:cs="Times New Roman"/>
          <w:sz w:val="24"/>
          <w:szCs w:val="24"/>
        </w:rPr>
      </w:pPr>
      <w:r w:rsidRPr="00700591">
        <w:rPr>
          <w:rFonts w:ascii="Times New Roman" w:hAnsi="Times New Roman" w:cs="Times New Roman"/>
          <w:sz w:val="24"/>
          <w:szCs w:val="24"/>
        </w:rPr>
        <w:t>accelerare provvedimenti che possono favorire la rapida installazione di impianti fotovoltaici sui tetti degli immobili (familiari e unifamiliari), dei condomini;</w:t>
      </w:r>
    </w:p>
    <w:p w:rsidR="003709AC" w:rsidRPr="00700591" w:rsidRDefault="003709AC" w:rsidP="003709AC">
      <w:pPr>
        <w:pStyle w:val="rtf1ListParagraph"/>
        <w:numPr>
          <w:ilvl w:val="0"/>
          <w:numId w:val="4"/>
        </w:numPr>
        <w:jc w:val="both"/>
        <w:rPr>
          <w:rFonts w:ascii="Times New Roman" w:hAnsi="Times New Roman" w:cs="Times New Roman"/>
          <w:sz w:val="24"/>
          <w:szCs w:val="24"/>
        </w:rPr>
      </w:pPr>
      <w:r w:rsidRPr="00700591">
        <w:rPr>
          <w:rFonts w:ascii="Times New Roman" w:hAnsi="Times New Roman" w:cs="Times New Roman"/>
          <w:sz w:val="24"/>
          <w:szCs w:val="24"/>
        </w:rPr>
        <w:t>determinare misure efficaci finalizzate a trasferire gli extra-profitti delle imprese energetiche, inclusi i trader, a favore delle imprese soprattutto quelle “energivore”;</w:t>
      </w:r>
    </w:p>
    <w:p w:rsidR="003709AC" w:rsidRPr="00700591" w:rsidRDefault="003709AC" w:rsidP="003709AC">
      <w:pPr>
        <w:pStyle w:val="rtf1ListParagraph"/>
        <w:numPr>
          <w:ilvl w:val="0"/>
          <w:numId w:val="4"/>
        </w:numPr>
        <w:jc w:val="both"/>
        <w:rPr>
          <w:rFonts w:ascii="Times New Roman" w:hAnsi="Times New Roman" w:cs="Times New Roman"/>
          <w:sz w:val="24"/>
          <w:szCs w:val="24"/>
        </w:rPr>
      </w:pPr>
      <w:r w:rsidRPr="00700591">
        <w:rPr>
          <w:rFonts w:ascii="Times New Roman" w:hAnsi="Times New Roman" w:cs="Times New Roman"/>
          <w:sz w:val="24"/>
          <w:szCs w:val="24"/>
        </w:rPr>
        <w:t>sostenere il ‘tetto’ europeo al prezzo del gas e fissare un tetto nazionale facendosi carico degli extra costi sostenuti da imprese (indifferentemente se energivore e non) e famiglie rispetto ai costi medi dell’anno precedente i rincari;</w:t>
      </w:r>
    </w:p>
    <w:p w:rsidR="003709AC" w:rsidRPr="00700591" w:rsidRDefault="003709AC" w:rsidP="003709AC">
      <w:pPr>
        <w:pStyle w:val="rtf1ListParagraph"/>
        <w:numPr>
          <w:ilvl w:val="0"/>
          <w:numId w:val="4"/>
        </w:numPr>
        <w:jc w:val="both"/>
        <w:rPr>
          <w:rFonts w:ascii="Times New Roman" w:hAnsi="Times New Roman" w:cs="Times New Roman"/>
          <w:sz w:val="24"/>
          <w:szCs w:val="24"/>
        </w:rPr>
      </w:pPr>
      <w:r w:rsidRPr="00700591">
        <w:rPr>
          <w:rFonts w:ascii="Times New Roman" w:hAnsi="Times New Roman" w:cs="Times New Roman"/>
          <w:sz w:val="24"/>
          <w:szCs w:val="24"/>
        </w:rPr>
        <w:t>avviare la riforma del sistema di pricing del mercato elettrico, riconducendo il prezzo dell’energia al costo di generazione, valutandone anche le diverse fonti;</w:t>
      </w:r>
    </w:p>
    <w:p w:rsidR="003709AC" w:rsidRPr="00700591" w:rsidRDefault="003709AC" w:rsidP="003709AC">
      <w:pPr>
        <w:pStyle w:val="rtf1ListParagraph"/>
        <w:numPr>
          <w:ilvl w:val="0"/>
          <w:numId w:val="4"/>
        </w:numPr>
        <w:jc w:val="both"/>
        <w:rPr>
          <w:rFonts w:ascii="Times New Roman" w:hAnsi="Times New Roman" w:cs="Times New Roman"/>
          <w:sz w:val="24"/>
          <w:szCs w:val="24"/>
        </w:rPr>
      </w:pPr>
      <w:r w:rsidRPr="00700591">
        <w:rPr>
          <w:rFonts w:ascii="Times New Roman" w:hAnsi="Times New Roman" w:cs="Times New Roman"/>
          <w:sz w:val="24"/>
          <w:szCs w:val="24"/>
        </w:rPr>
        <w:t>promuovere una campagna istituzionale di informazione/comunicazione sull’uso razionale dell’energia, tesa all’efficienza e al risparmio energetico;</w:t>
      </w:r>
    </w:p>
    <w:p w:rsidR="003709AC" w:rsidRPr="00700591" w:rsidRDefault="003709AC" w:rsidP="003709AC">
      <w:pPr>
        <w:pStyle w:val="rtf1ListParagraph"/>
        <w:numPr>
          <w:ilvl w:val="0"/>
          <w:numId w:val="4"/>
        </w:numPr>
        <w:jc w:val="both"/>
        <w:rPr>
          <w:rFonts w:ascii="Times New Roman" w:hAnsi="Times New Roman" w:cs="Times New Roman"/>
          <w:sz w:val="24"/>
          <w:szCs w:val="24"/>
        </w:rPr>
      </w:pPr>
      <w:r w:rsidRPr="00700591">
        <w:rPr>
          <w:rFonts w:ascii="Times New Roman" w:hAnsi="Times New Roman" w:cs="Times New Roman"/>
          <w:sz w:val="24"/>
          <w:szCs w:val="24"/>
        </w:rPr>
        <w:t>rafforzare e rendere strutturali le politiche di efficienza energetica nel residenziale e nelle attività produttive;</w:t>
      </w:r>
    </w:p>
    <w:p w:rsidR="003709AC" w:rsidRDefault="003709AC" w:rsidP="003709AC">
      <w:pPr>
        <w:pStyle w:val="rtf1ListParagraph"/>
        <w:numPr>
          <w:ilvl w:val="0"/>
          <w:numId w:val="4"/>
        </w:numPr>
        <w:jc w:val="both"/>
        <w:rPr>
          <w:rFonts w:ascii="Times New Roman" w:hAnsi="Times New Roman" w:cs="Times New Roman"/>
          <w:sz w:val="24"/>
          <w:szCs w:val="24"/>
        </w:rPr>
      </w:pPr>
      <w:r w:rsidRPr="00700591">
        <w:rPr>
          <w:rFonts w:ascii="Times New Roman" w:hAnsi="Times New Roman" w:cs="Times New Roman"/>
          <w:sz w:val="24"/>
          <w:szCs w:val="24"/>
        </w:rPr>
        <w:t>introdurre deroghe ai limiti imposti alla qualità dell’aria a fronte dell’impatto determinato dalle numerose richieste di conversione degli impianti esistenti a causa del caro energia;</w:t>
      </w:r>
    </w:p>
    <w:p w:rsidR="003709AC" w:rsidRPr="00700591" w:rsidRDefault="003709AC" w:rsidP="003709AC">
      <w:pPr>
        <w:pStyle w:val="rtf1ListParagraph"/>
        <w:jc w:val="both"/>
        <w:rPr>
          <w:rFonts w:ascii="Times New Roman" w:hAnsi="Times New Roman" w:cs="Times New Roman"/>
          <w:sz w:val="24"/>
          <w:szCs w:val="24"/>
        </w:rPr>
      </w:pPr>
    </w:p>
    <w:p w:rsidR="003709AC" w:rsidRPr="003709AC" w:rsidRDefault="003709AC" w:rsidP="003709AC">
      <w:pPr>
        <w:widowControl/>
        <w:autoSpaceDE/>
        <w:autoSpaceDN/>
        <w:adjustRightInd/>
        <w:rPr>
          <w:sz w:val="24"/>
          <w:szCs w:val="24"/>
        </w:rPr>
      </w:pPr>
      <w:r w:rsidRPr="003709AC">
        <w:rPr>
          <w:sz w:val="24"/>
          <w:szCs w:val="24"/>
        </w:rPr>
        <w:t>DI FAR VOTI al Presidente della Regione Molise:</w:t>
      </w:r>
    </w:p>
    <w:p w:rsidR="003709AC" w:rsidRPr="00700591" w:rsidRDefault="003709AC" w:rsidP="003709AC">
      <w:pPr>
        <w:widowControl/>
        <w:autoSpaceDE/>
        <w:autoSpaceDN/>
        <w:adjustRightInd/>
        <w:jc w:val="both"/>
        <w:rPr>
          <w:sz w:val="24"/>
          <w:szCs w:val="24"/>
        </w:rPr>
      </w:pPr>
    </w:p>
    <w:p w:rsidR="003709AC" w:rsidRDefault="003709AC" w:rsidP="003709AC">
      <w:pPr>
        <w:pStyle w:val="rtf1ListParagraph"/>
        <w:numPr>
          <w:ilvl w:val="0"/>
          <w:numId w:val="5"/>
        </w:numPr>
        <w:jc w:val="both"/>
        <w:rPr>
          <w:rFonts w:ascii="Times New Roman" w:hAnsi="Times New Roman" w:cs="Times New Roman"/>
          <w:sz w:val="24"/>
          <w:szCs w:val="24"/>
        </w:rPr>
      </w:pPr>
      <w:r w:rsidRPr="00700591">
        <w:rPr>
          <w:rFonts w:ascii="Times New Roman" w:hAnsi="Times New Roman" w:cs="Times New Roman"/>
          <w:sz w:val="24"/>
          <w:szCs w:val="24"/>
        </w:rPr>
        <w:t>perché applichi quanto previsto all’art. 11 della Legge Regionale n. 15 del 16 aprile 2003, in particolare l’esonero totale delle imposte regionali sui combustibili da riscaldamento (gasolio, gas metano e GPL)  per le utenze situate nei comuni appartenenti alle zone climatiche F e E</w:t>
      </w:r>
    </w:p>
    <w:p w:rsidR="003709AC" w:rsidRDefault="003709AC" w:rsidP="003709AC">
      <w:pPr>
        <w:pStyle w:val="rtf1ListParagraph"/>
        <w:jc w:val="both"/>
        <w:rPr>
          <w:rFonts w:ascii="Times New Roman" w:hAnsi="Times New Roman" w:cs="Times New Roman"/>
          <w:sz w:val="24"/>
          <w:szCs w:val="24"/>
        </w:rPr>
      </w:pPr>
    </w:p>
    <w:p w:rsidR="003709AC" w:rsidRDefault="003709AC" w:rsidP="003709AC">
      <w:pPr>
        <w:pStyle w:val="rtf1ListParagraph"/>
        <w:jc w:val="both"/>
        <w:rPr>
          <w:rFonts w:ascii="Times New Roman" w:hAnsi="Times New Roman" w:cs="Times New Roman"/>
          <w:sz w:val="24"/>
          <w:szCs w:val="24"/>
        </w:rPr>
      </w:pPr>
    </w:p>
    <w:p w:rsidR="003709AC" w:rsidRDefault="003709AC" w:rsidP="003709AC">
      <w:pPr>
        <w:pStyle w:val="rtf1ListParagraph"/>
        <w:ind w:left="0"/>
        <w:jc w:val="both"/>
        <w:rPr>
          <w:rFonts w:ascii="Times New Roman" w:hAnsi="Times New Roman" w:cs="Times New Roman"/>
          <w:sz w:val="24"/>
          <w:szCs w:val="24"/>
        </w:rPr>
      </w:pPr>
      <w:r>
        <w:rPr>
          <w:rFonts w:ascii="Times New Roman" w:hAnsi="Times New Roman" w:cs="Times New Roman"/>
          <w:sz w:val="24"/>
          <w:szCs w:val="24"/>
        </w:rPr>
        <w:t>DI TRASMETTERE il presente atto al Governo, ai Parlamentari molisani, al Presidente della Regione Molise, ai Consiglieri regionali del Molise</w:t>
      </w:r>
    </w:p>
    <w:p w:rsidR="003709AC" w:rsidRDefault="003709AC" w:rsidP="003709AC">
      <w:pPr>
        <w:pStyle w:val="rtf1ListParagraph"/>
        <w:ind w:left="0"/>
        <w:jc w:val="both"/>
        <w:rPr>
          <w:rFonts w:ascii="Times New Roman" w:hAnsi="Times New Roman" w:cs="Times New Roman"/>
          <w:sz w:val="24"/>
          <w:szCs w:val="24"/>
        </w:rPr>
      </w:pPr>
    </w:p>
    <w:p w:rsidR="003709AC" w:rsidRPr="003709AC" w:rsidRDefault="003709AC" w:rsidP="003709AC">
      <w:pPr>
        <w:pStyle w:val="rtf1ListParagraph"/>
        <w:ind w:left="0"/>
        <w:jc w:val="both"/>
        <w:rPr>
          <w:rFonts w:ascii="Times New Roman" w:hAnsi="Times New Roman" w:cs="Times New Roman"/>
          <w:sz w:val="24"/>
          <w:szCs w:val="24"/>
        </w:rPr>
      </w:pPr>
      <w:r>
        <w:rPr>
          <w:rFonts w:ascii="Times New Roman" w:hAnsi="Times New Roman" w:cs="Times New Roman"/>
          <w:sz w:val="24"/>
          <w:szCs w:val="24"/>
        </w:rPr>
        <w:t>DI DICHIARARE, con successiva e separata votazione ad esito favorevole unanime, la presente deliberazione immediatamente esecutiva, ai sensi dell’art. 134, comma 4, d.lgs. n. 267/2000 T.U.E.L., stante l’urgenza per le ragioni di cui in premessa.</w:t>
      </w:r>
    </w:p>
    <w:p w:rsidR="00244F0E" w:rsidRDefault="00244F0E">
      <w:pPr>
        <w:widowControl/>
        <w:autoSpaceDE/>
        <w:autoSpaceDN/>
        <w:adjustRightInd/>
        <w:rPr>
          <w:rFonts w:ascii="Arial" w:hAnsi="Arial" w:cs="Arial"/>
          <w:sz w:val="24"/>
          <w:szCs w:val="24"/>
        </w:rPr>
      </w:pPr>
    </w:p>
    <w:p w:rsidR="00937295" w:rsidRDefault="00894BCC" w:rsidP="00894BCC">
      <w:pPr>
        <w:pStyle w:val="Corpodeltesto"/>
        <w:jc w:val="center"/>
        <w:rPr>
          <w:rFonts w:ascii="ArialUnicode,Bold" w:hAnsi="ArialUnicode,Bold" w:cs="ArialUnicode,Bold"/>
          <w:b/>
          <w:bCs/>
        </w:rPr>
      </w:pPr>
      <w:r>
        <w:rPr>
          <w:b/>
          <w:bCs/>
        </w:rPr>
        <w:br w:type="page"/>
      </w:r>
    </w:p>
    <w:p w:rsidR="00937295" w:rsidRDefault="00937295">
      <w:pPr>
        <w:pStyle w:val="Titolo1"/>
        <w:rPr>
          <w:rFonts w:eastAsia="Times New Roman"/>
          <w:b w:val="0"/>
          <w:bCs w:val="0"/>
          <w:iCs w:val="0"/>
          <w:sz w:val="22"/>
          <w:szCs w:val="24"/>
        </w:rPr>
      </w:pPr>
    </w:p>
    <w:p w:rsidR="00AA7679" w:rsidRPr="00AA7679" w:rsidRDefault="00AA7679" w:rsidP="00AA7679">
      <w:pPr>
        <w:pStyle w:val="Titolo1"/>
        <w:rPr>
          <w:i w:val="0"/>
          <w:iCs w:val="0"/>
          <w:sz w:val="22"/>
          <w:szCs w:val="22"/>
        </w:rPr>
      </w:pPr>
      <w:r>
        <w:rPr>
          <w:i w:val="0"/>
          <w:iCs w:val="0"/>
          <w:sz w:val="22"/>
          <w:szCs w:val="22"/>
        </w:rPr>
        <w:t xml:space="preserve">          </w:t>
      </w:r>
      <w:r w:rsidRPr="00AA7679">
        <w:rPr>
          <w:i w:val="0"/>
          <w:iCs w:val="0"/>
          <w:sz w:val="22"/>
          <w:szCs w:val="22"/>
        </w:rPr>
        <w:t>IL PRESIDENTE</w:t>
      </w:r>
    </w:p>
    <w:p w:rsidR="00AA7679" w:rsidRPr="003571CA" w:rsidRDefault="00AA7679" w:rsidP="00AA7679">
      <w:pPr>
        <w:jc w:val="center"/>
        <w:rPr>
          <w:i/>
          <w:iCs/>
          <w:sz w:val="22"/>
          <w:szCs w:val="22"/>
        </w:rPr>
      </w:pPr>
      <w:r w:rsidRPr="003571CA">
        <w:rPr>
          <w:b/>
          <w:bCs/>
          <w:i/>
          <w:iCs/>
          <w:sz w:val="22"/>
          <w:szCs w:val="22"/>
        </w:rPr>
        <w:t xml:space="preserve">           </w:t>
      </w:r>
      <w:r w:rsidR="003571CA" w:rsidRPr="003571CA">
        <w:rPr>
          <w:i/>
          <w:iCs/>
          <w:sz w:val="22"/>
          <w:szCs w:val="22"/>
        </w:rPr>
        <w:t>dott. Candido Paglione</w:t>
      </w:r>
    </w:p>
    <w:p w:rsidR="00AA7679" w:rsidRPr="00F43C31" w:rsidRDefault="00AA7679" w:rsidP="00AA7679">
      <w:pPr>
        <w:jc w:val="center"/>
        <w:rPr>
          <w:sz w:val="22"/>
          <w:szCs w:val="22"/>
        </w:rPr>
      </w:pPr>
    </w:p>
    <w:p w:rsidR="00AA7679" w:rsidRDefault="00AA7679" w:rsidP="00AA7679">
      <w:pPr>
        <w:rPr>
          <w:b/>
          <w:bCs/>
          <w:sz w:val="22"/>
          <w:szCs w:val="22"/>
        </w:rPr>
      </w:pPr>
      <w:r>
        <w:rPr>
          <w:b/>
          <w:bCs/>
          <w:sz w:val="22"/>
          <w:szCs w:val="22"/>
        </w:rPr>
        <w:t xml:space="preserve">IL SEGRETARIO COMUNALE                                                              </w:t>
      </w:r>
    </w:p>
    <w:p w:rsidR="00937295" w:rsidRDefault="00AA7679" w:rsidP="00AA7679">
      <w:pPr>
        <w:pStyle w:val="Titolo1"/>
        <w:jc w:val="left"/>
        <w:rPr>
          <w:rFonts w:eastAsia="Times New Roman"/>
          <w:b w:val="0"/>
          <w:bCs w:val="0"/>
          <w:iCs w:val="0"/>
          <w:sz w:val="22"/>
          <w:szCs w:val="24"/>
        </w:rPr>
      </w:pPr>
      <w:r>
        <w:rPr>
          <w:b w:val="0"/>
          <w:bCs w:val="0"/>
          <w:sz w:val="24"/>
          <w:szCs w:val="24"/>
        </w:rPr>
        <w:t>Dr.ssa Ivana Di Schiavi</w:t>
      </w:r>
      <w:r>
        <w:rPr>
          <w:b w:val="0"/>
          <w:bCs w:val="0"/>
          <w:sz w:val="22"/>
          <w:szCs w:val="22"/>
        </w:rPr>
        <w:tab/>
      </w:r>
      <w:r>
        <w:rPr>
          <w:b w:val="0"/>
          <w:bCs w:val="0"/>
          <w:sz w:val="22"/>
          <w:szCs w:val="22"/>
        </w:rPr>
        <w:tab/>
      </w:r>
      <w:r>
        <w:rPr>
          <w:b w:val="0"/>
          <w:bCs w:val="0"/>
          <w:sz w:val="22"/>
          <w:szCs w:val="22"/>
        </w:rPr>
        <w:tab/>
      </w:r>
      <w:r>
        <w:rPr>
          <w:b w:val="0"/>
          <w:bCs w:val="0"/>
          <w:sz w:val="22"/>
          <w:szCs w:val="22"/>
        </w:rPr>
        <w:tab/>
      </w:r>
    </w:p>
    <w:p w:rsidR="00894BCC" w:rsidRDefault="00894BCC" w:rsidP="00894BCC">
      <w:pPr>
        <w:pStyle w:val="Titolo1"/>
        <w:ind w:left="5040" w:firstLine="720"/>
        <w:rPr>
          <w:rFonts w:eastAsia="Times New Roman"/>
          <w:iCs w:val="0"/>
          <w:sz w:val="22"/>
          <w:szCs w:val="24"/>
        </w:rPr>
      </w:pPr>
    </w:p>
    <w:p w:rsidR="00894BCC" w:rsidRDefault="00894BCC" w:rsidP="00894BCC">
      <w:pPr>
        <w:pStyle w:val="Titolo1"/>
        <w:ind w:left="5040" w:firstLine="720"/>
        <w:rPr>
          <w:rFonts w:eastAsia="Times New Roman"/>
          <w:iCs w:val="0"/>
          <w:sz w:val="22"/>
          <w:szCs w:val="24"/>
        </w:rPr>
      </w:pPr>
    </w:p>
    <w:p w:rsidR="00AA7679" w:rsidRPr="00894BCC" w:rsidRDefault="003644F6" w:rsidP="00AA7679">
      <w:pPr>
        <w:widowControl/>
        <w:ind w:left="-142"/>
        <w:rPr>
          <w:rFonts w:eastAsia="Times New Roman"/>
          <w:bCs/>
          <w:sz w:val="22"/>
          <w:szCs w:val="24"/>
        </w:rPr>
      </w:pPr>
      <w:r>
        <w:rPr>
          <w:rFonts w:eastAsia="Times New Roman"/>
          <w:b/>
          <w:sz w:val="22"/>
          <w:szCs w:val="24"/>
        </w:rPr>
        <w:t xml:space="preserve">  </w:t>
      </w:r>
    </w:p>
    <w:p w:rsidR="00650166" w:rsidRPr="00894BCC" w:rsidRDefault="00650166">
      <w:pPr>
        <w:widowControl/>
        <w:pBdr>
          <w:bottom w:val="single" w:sz="12" w:space="0" w:color="auto"/>
        </w:pBdr>
        <w:rPr>
          <w:rFonts w:eastAsia="Times New Roman"/>
          <w:bCs/>
          <w:sz w:val="22"/>
          <w:szCs w:val="24"/>
        </w:rPr>
      </w:pPr>
      <w:r w:rsidRPr="00894BCC">
        <w:rPr>
          <w:rFonts w:eastAsia="Times New Roman"/>
          <w:bCs/>
          <w:sz w:val="22"/>
          <w:szCs w:val="24"/>
        </w:rPr>
        <w:tab/>
        <w:t xml:space="preserve"> </w:t>
      </w:r>
    </w:p>
    <w:p w:rsidR="00650166" w:rsidRDefault="00650166">
      <w:pPr>
        <w:widowControl/>
        <w:pBdr>
          <w:bottom w:val="single" w:sz="12" w:space="0" w:color="auto"/>
        </w:pBdr>
        <w:rPr>
          <w:rFonts w:eastAsia="Times New Roman"/>
          <w:sz w:val="22"/>
          <w:szCs w:val="24"/>
        </w:rPr>
      </w:pPr>
    </w:p>
    <w:p w:rsidR="003644F6" w:rsidRDefault="003644F6">
      <w:pPr>
        <w:widowControl/>
        <w:pBdr>
          <w:bottom w:val="single" w:sz="12" w:space="0" w:color="auto"/>
        </w:pBdr>
        <w:rPr>
          <w:rFonts w:eastAsia="Times New Roman"/>
          <w:sz w:val="22"/>
          <w:szCs w:val="24"/>
        </w:rPr>
      </w:pPr>
    </w:p>
    <w:p w:rsidR="00650166" w:rsidRDefault="00650166">
      <w:pPr>
        <w:widowControl/>
        <w:rPr>
          <w:rFonts w:eastAsia="Times New Roman"/>
          <w:sz w:val="22"/>
          <w:szCs w:val="24"/>
        </w:rPr>
      </w:pPr>
    </w:p>
    <w:p w:rsidR="00650166" w:rsidRDefault="00650166">
      <w:pPr>
        <w:pStyle w:val="Corpodeltesto2"/>
        <w:rPr>
          <w:rFonts w:eastAsia="Times New Roman" w:cs="Times New Roman"/>
          <w:sz w:val="22"/>
          <w:szCs w:val="24"/>
        </w:rPr>
      </w:pPr>
      <w:r>
        <w:rPr>
          <w:rFonts w:eastAsia="Times New Roman" w:cs="Times New Roman"/>
          <w:sz w:val="22"/>
          <w:szCs w:val="24"/>
        </w:rPr>
        <w:t>Della su estesa deliberazione, ai sensi dell’art.124 del D.L.vo 18/08/2000 n.267, viene iniziata oggi la pubblicazione all’albo pretorio del Comune</w:t>
      </w:r>
      <w:r w:rsidR="00EC1974">
        <w:rPr>
          <w:rFonts w:eastAsia="Times New Roman" w:cs="Times New Roman"/>
          <w:sz w:val="22"/>
          <w:szCs w:val="24"/>
        </w:rPr>
        <w:t xml:space="preserve"> al numero 746,</w:t>
      </w:r>
      <w:r>
        <w:rPr>
          <w:rFonts w:eastAsia="Times New Roman" w:cs="Times New Roman"/>
          <w:sz w:val="22"/>
          <w:szCs w:val="24"/>
        </w:rPr>
        <w:t xml:space="preserve"> per quindici giorni consecutivi. </w:t>
      </w:r>
    </w:p>
    <w:p w:rsidR="00650166" w:rsidRDefault="00650166">
      <w:pPr>
        <w:widowControl/>
        <w:rPr>
          <w:rFonts w:eastAsia="Times New Roman"/>
          <w:sz w:val="22"/>
          <w:szCs w:val="24"/>
        </w:rPr>
      </w:pPr>
    </w:p>
    <w:p w:rsidR="00650166" w:rsidRDefault="00650166">
      <w:pPr>
        <w:widowControl/>
        <w:rPr>
          <w:rFonts w:eastAsia="Times New Roman"/>
          <w:sz w:val="22"/>
          <w:szCs w:val="24"/>
        </w:rPr>
      </w:pPr>
      <w:r>
        <w:rPr>
          <w:rFonts w:eastAsia="Times New Roman"/>
          <w:sz w:val="22"/>
          <w:szCs w:val="24"/>
        </w:rPr>
        <w:t>Lì  11-10-22</w:t>
      </w:r>
    </w:p>
    <w:p w:rsidR="00650166" w:rsidRDefault="00650166">
      <w:pPr>
        <w:pStyle w:val="Titolo7"/>
        <w:widowControl/>
        <w:rPr>
          <w:rFonts w:eastAsia="Times New Roman"/>
          <w:bCs w:val="0"/>
          <w:sz w:val="22"/>
        </w:rPr>
      </w:pPr>
      <w:r>
        <w:rPr>
          <w:rFonts w:eastAsia="Times New Roman"/>
          <w:bCs w:val="0"/>
          <w:sz w:val="22"/>
        </w:rPr>
        <w:t xml:space="preserve">IL SEGRETARIO COMUNALE </w:t>
      </w:r>
    </w:p>
    <w:p w:rsidR="00650166" w:rsidRDefault="00650166">
      <w:pPr>
        <w:widowControl/>
        <w:jc w:val="center"/>
        <w:rPr>
          <w:rFonts w:eastAsia="Times New Roman"/>
          <w:b/>
          <w:sz w:val="22"/>
          <w:szCs w:val="24"/>
        </w:rPr>
      </w:pPr>
      <w:r>
        <w:rPr>
          <w:rFonts w:eastAsia="Times New Roman"/>
          <w:sz w:val="22"/>
          <w:szCs w:val="24"/>
        </w:rPr>
        <w:t xml:space="preserve"> </w:t>
      </w:r>
      <w:r>
        <w:rPr>
          <w:rFonts w:eastAsia="Times New Roman"/>
          <w:b/>
          <w:sz w:val="24"/>
          <w:szCs w:val="24"/>
        </w:rPr>
        <w:t>Dr.ssa Ivana Di Schiavi</w:t>
      </w:r>
    </w:p>
    <w:p w:rsidR="00650166" w:rsidRDefault="00650166">
      <w:pPr>
        <w:widowControl/>
        <w:rPr>
          <w:rFonts w:eastAsia="Times New Roman"/>
          <w:sz w:val="22"/>
          <w:szCs w:val="24"/>
        </w:rPr>
      </w:pPr>
    </w:p>
    <w:p w:rsidR="00894BCC" w:rsidRDefault="00894BCC">
      <w:pPr>
        <w:widowControl/>
        <w:rPr>
          <w:rFonts w:ascii="Arial" w:hAnsi="Arial"/>
          <w:sz w:val="22"/>
          <w:szCs w:val="24"/>
        </w:rPr>
      </w:pPr>
    </w:p>
    <w:p w:rsidR="00894BCC" w:rsidRDefault="00894BCC">
      <w:pPr>
        <w:widowControl/>
        <w:rPr>
          <w:rFonts w:ascii="Arial" w:hAnsi="Arial"/>
          <w:sz w:val="22"/>
          <w:szCs w:val="24"/>
        </w:rPr>
      </w:pPr>
    </w:p>
    <w:p w:rsidR="00650166" w:rsidRPr="00894BCC" w:rsidRDefault="00650166">
      <w:pPr>
        <w:widowControl/>
        <w:rPr>
          <w:rFonts w:ascii="Arial" w:hAnsi="Arial"/>
          <w:sz w:val="22"/>
          <w:szCs w:val="24"/>
        </w:rPr>
      </w:pPr>
      <w:r w:rsidRPr="00894BCC">
        <w:rPr>
          <w:rFonts w:ascii="Arial" w:hAnsi="Arial"/>
          <w:sz w:val="22"/>
          <w:szCs w:val="24"/>
        </w:rPr>
        <w:t xml:space="preserve">Il sottoscritto Segretario Comunale, visti gli atti d’Ufficio </w:t>
      </w:r>
    </w:p>
    <w:p w:rsidR="00650166" w:rsidRDefault="00650166">
      <w:pPr>
        <w:pStyle w:val="Titolo6"/>
        <w:widowControl/>
        <w:rPr>
          <w:rFonts w:ascii="Times New Roman" w:hAnsi="Times New Roman" w:cs="Times New Roman"/>
          <w:b w:val="0"/>
          <w:bCs w:val="0"/>
          <w:sz w:val="22"/>
          <w:szCs w:val="24"/>
        </w:rPr>
      </w:pPr>
    </w:p>
    <w:p w:rsidR="00650166" w:rsidRPr="00894BCC" w:rsidRDefault="00650166">
      <w:pPr>
        <w:pStyle w:val="Titolo6"/>
        <w:widowControl/>
        <w:rPr>
          <w:rFonts w:eastAsia="Times New Roman" w:cs="Times New Roman"/>
          <w:b w:val="0"/>
          <w:bCs w:val="0"/>
          <w:sz w:val="22"/>
          <w:szCs w:val="24"/>
        </w:rPr>
      </w:pPr>
      <w:r w:rsidRPr="00894BCC">
        <w:rPr>
          <w:rFonts w:eastAsia="Times New Roman" w:cs="Times New Roman"/>
          <w:b w:val="0"/>
          <w:bCs w:val="0"/>
          <w:sz w:val="22"/>
          <w:szCs w:val="24"/>
        </w:rPr>
        <w:t>A T T E S T A</w:t>
      </w:r>
    </w:p>
    <w:p w:rsidR="00650166" w:rsidRPr="00894BCC" w:rsidRDefault="00650166">
      <w:pPr>
        <w:widowControl/>
        <w:rPr>
          <w:rFonts w:ascii="Arial" w:hAnsi="Arial"/>
          <w:sz w:val="22"/>
          <w:szCs w:val="24"/>
        </w:rPr>
      </w:pPr>
    </w:p>
    <w:p w:rsidR="00650166" w:rsidRDefault="00894BCC">
      <w:pPr>
        <w:pStyle w:val="Corpodeltesto2"/>
        <w:rPr>
          <w:rFonts w:eastAsia="Times New Roman" w:cs="Times New Roman"/>
          <w:sz w:val="22"/>
          <w:szCs w:val="24"/>
        </w:rPr>
      </w:pPr>
      <w:r>
        <w:rPr>
          <w:rFonts w:eastAsia="Times New Roman" w:cs="Times New Roman"/>
          <w:sz w:val="22"/>
          <w:szCs w:val="24"/>
        </w:rPr>
        <w:t>c</w:t>
      </w:r>
      <w:r w:rsidR="00650166">
        <w:rPr>
          <w:rFonts w:eastAsia="Times New Roman" w:cs="Times New Roman"/>
          <w:sz w:val="22"/>
          <w:szCs w:val="24"/>
        </w:rPr>
        <w:t>he la presente deliberazione</w:t>
      </w:r>
      <w:r w:rsidR="00CF30F6">
        <w:rPr>
          <w:rFonts w:eastAsia="Times New Roman" w:cs="Times New Roman"/>
          <w:sz w:val="22"/>
          <w:szCs w:val="24"/>
        </w:rPr>
        <w:t xml:space="preserve"> è divenuta esecutiva ai sensi dell’art. 134, comma terzo/quarto del D. Lgs.vo n. 267/2000.</w:t>
      </w:r>
    </w:p>
    <w:p w:rsidR="00650166" w:rsidRDefault="00650166">
      <w:pPr>
        <w:widowControl/>
        <w:rPr>
          <w:rFonts w:eastAsia="Times New Roman"/>
          <w:sz w:val="22"/>
          <w:szCs w:val="24"/>
        </w:rPr>
      </w:pPr>
    </w:p>
    <w:p w:rsidR="00650166" w:rsidRDefault="00650166">
      <w:pPr>
        <w:widowControl/>
        <w:ind w:left="284" w:hanging="284"/>
        <w:rPr>
          <w:rFonts w:eastAsia="Times New Roman"/>
          <w:sz w:val="22"/>
          <w:szCs w:val="24"/>
        </w:rPr>
      </w:pPr>
    </w:p>
    <w:p w:rsidR="00CF30F6" w:rsidRDefault="00CF30F6">
      <w:pPr>
        <w:widowControl/>
        <w:ind w:left="284" w:hanging="284"/>
        <w:rPr>
          <w:rFonts w:eastAsia="Times New Roman"/>
          <w:sz w:val="22"/>
          <w:szCs w:val="24"/>
        </w:rPr>
      </w:pPr>
    </w:p>
    <w:p w:rsidR="00650166" w:rsidRDefault="00650166">
      <w:pPr>
        <w:widowControl/>
        <w:ind w:left="284" w:firstLine="424"/>
        <w:rPr>
          <w:rFonts w:eastAsia="Times New Roman"/>
          <w:sz w:val="22"/>
          <w:szCs w:val="24"/>
        </w:rPr>
      </w:pPr>
    </w:p>
    <w:p w:rsidR="00650166" w:rsidRDefault="00650166">
      <w:pPr>
        <w:widowControl/>
        <w:ind w:left="5240" w:firstLine="424"/>
        <w:rPr>
          <w:rFonts w:eastAsia="Times New Roman"/>
          <w:sz w:val="22"/>
          <w:szCs w:val="24"/>
        </w:rPr>
      </w:pPr>
    </w:p>
    <w:p w:rsidR="00650166" w:rsidRDefault="00650166">
      <w:pPr>
        <w:widowControl/>
        <w:rPr>
          <w:rFonts w:eastAsia="Times New Roman"/>
          <w:sz w:val="22"/>
          <w:szCs w:val="24"/>
        </w:rPr>
      </w:pPr>
    </w:p>
    <w:p w:rsidR="00650166" w:rsidRDefault="00650166">
      <w:pPr>
        <w:pStyle w:val="Titolo7"/>
        <w:widowControl/>
        <w:jc w:val="left"/>
        <w:rPr>
          <w:rFonts w:eastAsia="Times New Roman"/>
          <w:bCs w:val="0"/>
          <w:sz w:val="22"/>
        </w:rPr>
      </w:pPr>
      <w:r>
        <w:rPr>
          <w:rFonts w:eastAsia="Times New Roman"/>
          <w:b w:val="0"/>
          <w:bCs w:val="0"/>
          <w:sz w:val="22"/>
        </w:rPr>
        <w:t>Lì  11-10-22</w:t>
      </w:r>
      <w:r>
        <w:rPr>
          <w:rFonts w:eastAsia="Times New Roman"/>
          <w:bCs w:val="0"/>
          <w:sz w:val="22"/>
        </w:rPr>
        <w:t xml:space="preserve"> </w:t>
      </w:r>
      <w:r>
        <w:rPr>
          <w:rFonts w:eastAsia="Times New Roman"/>
          <w:bCs w:val="0"/>
          <w:sz w:val="22"/>
        </w:rPr>
        <w:tab/>
      </w:r>
      <w:r>
        <w:rPr>
          <w:rFonts w:eastAsia="Times New Roman"/>
          <w:bCs w:val="0"/>
          <w:sz w:val="22"/>
        </w:rPr>
        <w:tab/>
      </w:r>
      <w:r>
        <w:rPr>
          <w:rFonts w:eastAsia="Times New Roman"/>
          <w:bCs w:val="0"/>
          <w:sz w:val="22"/>
        </w:rPr>
        <w:tab/>
      </w:r>
      <w:r>
        <w:rPr>
          <w:rFonts w:eastAsia="Times New Roman"/>
          <w:bCs w:val="0"/>
          <w:sz w:val="22"/>
        </w:rPr>
        <w:tab/>
      </w:r>
    </w:p>
    <w:p w:rsidR="00650166" w:rsidRDefault="00650166">
      <w:pPr>
        <w:pStyle w:val="Titolo7"/>
        <w:widowControl/>
        <w:rPr>
          <w:rFonts w:eastAsia="Times New Roman"/>
          <w:bCs w:val="0"/>
          <w:sz w:val="22"/>
        </w:rPr>
      </w:pPr>
      <w:r>
        <w:rPr>
          <w:rFonts w:eastAsia="Times New Roman"/>
          <w:bCs w:val="0"/>
          <w:sz w:val="22"/>
        </w:rPr>
        <w:t>IL SEGRETARIO COMUNALE</w:t>
      </w:r>
    </w:p>
    <w:p w:rsidR="00650166" w:rsidRDefault="00650166">
      <w:pPr>
        <w:widowControl/>
        <w:jc w:val="center"/>
        <w:rPr>
          <w:rFonts w:eastAsia="Times New Roman"/>
          <w:b/>
          <w:sz w:val="22"/>
          <w:szCs w:val="24"/>
        </w:rPr>
      </w:pPr>
      <w:r>
        <w:rPr>
          <w:rFonts w:eastAsia="Times New Roman"/>
          <w:b/>
          <w:sz w:val="24"/>
          <w:szCs w:val="24"/>
        </w:rPr>
        <w:t>Dr.ssa Ivana Di Schiavi</w:t>
      </w:r>
    </w:p>
    <w:sectPr w:rsidR="00650166">
      <w:footerReference w:type="default" r:id="rId8"/>
      <w:type w:val="continuous"/>
      <w:pgSz w:w="12240" w:h="15840"/>
      <w:pgMar w:top="851" w:right="1134" w:bottom="1134" w:left="1134" w:header="708" w:footer="708"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AAD" w:rsidRDefault="008D0AAD">
      <w:r>
        <w:separator/>
      </w:r>
    </w:p>
  </w:endnote>
  <w:endnote w:type="continuationSeparator" w:id="0">
    <w:p w:rsidR="008D0AAD" w:rsidRDefault="008D0A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Time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Palatino"/>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Unicode,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66" w:rsidRDefault="00650166">
    <w:pPr>
      <w:pStyle w:val="Corpodeltesto"/>
      <w:widowControl/>
      <w:tabs>
        <w:tab w:val="center" w:pos="4819"/>
        <w:tab w:val="right" w:pos="9638"/>
      </w:tabs>
      <w:jc w:val="center"/>
      <w:rPr>
        <w:rFonts w:ascii="Times New Roman" w:hAnsi="Times New Roman" w:cs="Times New Roman"/>
        <w:sz w:val="18"/>
        <w:szCs w:val="24"/>
      </w:rPr>
    </w:pPr>
    <w:r>
      <w:rPr>
        <w:rFonts w:ascii="Times New Roman" w:hAnsi="Times New Roman" w:cs="Times New Roman"/>
        <w:sz w:val="18"/>
        <w:szCs w:val="18"/>
      </w:rPr>
      <w:t xml:space="preserve">DELIBERA DI GIUNTA n. 78 del 08-10-2022  -  pag. </w:t>
    </w:r>
    <w:r>
      <w:rPr>
        <w:rFonts w:ascii="Times New Roman" w:hAnsi="Times New Roman" w:cs="Times New Roman"/>
        <w:sz w:val="18"/>
        <w:szCs w:val="24"/>
      </w:rPr>
      <w:fldChar w:fldCharType="begin"/>
    </w:r>
    <w:r>
      <w:rPr>
        <w:rFonts w:ascii="Times New Roman" w:hAnsi="Times New Roman" w:cs="Times New Roman"/>
        <w:sz w:val="18"/>
        <w:szCs w:val="24"/>
      </w:rPr>
      <w:instrText>PAGE</w:instrText>
    </w:r>
    <w:r>
      <w:rPr>
        <w:rFonts w:ascii="Times New Roman" w:hAnsi="Times New Roman" w:cs="Times New Roman"/>
        <w:sz w:val="18"/>
        <w:szCs w:val="24"/>
      </w:rPr>
      <w:fldChar w:fldCharType="separate"/>
    </w:r>
    <w:r w:rsidR="00151D78">
      <w:rPr>
        <w:rFonts w:ascii="Times New Roman" w:hAnsi="Times New Roman" w:cs="Times New Roman"/>
        <w:noProof/>
        <w:sz w:val="18"/>
        <w:szCs w:val="24"/>
      </w:rPr>
      <w:t>6</w:t>
    </w:r>
    <w:r>
      <w:rPr>
        <w:rFonts w:ascii="Times New Roman" w:hAnsi="Times New Roman" w:cs="Times New Roman"/>
        <w:sz w:val="18"/>
        <w:szCs w:val="24"/>
      </w:rPr>
      <w:fldChar w:fldCharType="end"/>
    </w:r>
    <w:r>
      <w:rPr>
        <w:rFonts w:ascii="Times New Roman" w:hAnsi="Times New Roman" w:cs="Times New Roman"/>
        <w:sz w:val="18"/>
        <w:szCs w:val="24"/>
      </w:rPr>
      <w:t xml:space="preserve">  -  COMUNE DI CAPRACOTTA</w:t>
    </w:r>
  </w:p>
  <w:p w:rsidR="00650166" w:rsidRDefault="00650166">
    <w:pPr>
      <w:pStyle w:val="Corpodeltesto"/>
      <w:widowControl/>
      <w:tabs>
        <w:tab w:val="center" w:pos="4819"/>
        <w:tab w:val="right" w:pos="9638"/>
      </w:tabs>
      <w:jc w:val="left"/>
      <w:rPr>
        <w:rFonts w:ascii="Times New Roman" w:hAnsi="Times New Roman" w:cs="Times New Roman"/>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AAD" w:rsidRDefault="008D0AAD">
      <w:r>
        <w:separator/>
      </w:r>
    </w:p>
  </w:footnote>
  <w:footnote w:type="continuationSeparator" w:id="0">
    <w:p w:rsidR="008D0AAD" w:rsidRDefault="008D0A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91D09"/>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7AB72C4"/>
    <w:multiLevelType w:val="singleLevel"/>
    <w:tmpl w:val="FFFFFFFF"/>
    <w:lvl w:ilvl="0">
      <w:start w:val="1"/>
      <w:numFmt w:val="bullet"/>
      <w:lvlText w:val=""/>
      <w:lvlJc w:val="left"/>
      <w:rPr>
        <w:rFonts w:ascii="Wingdings" w:hAnsi="Wingdings"/>
      </w:rPr>
    </w:lvl>
  </w:abstractNum>
  <w:abstractNum w:abstractNumId="2">
    <w:nsid w:val="4710680F"/>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AA35A4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B4E65F4"/>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BF60797"/>
    <w:multiLevelType w:val="hybridMultilevel"/>
    <w:tmpl w:val="FFFFFFFF"/>
    <w:lvl w:ilvl="0" w:tplc="EB6AE16A">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791729D8"/>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embedSystemFonts/>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
  <w:rsids>
    <w:rsidRoot w:val="00EC1974"/>
    <w:rsid w:val="000F2ACD"/>
    <w:rsid w:val="00151D78"/>
    <w:rsid w:val="001835DF"/>
    <w:rsid w:val="00244F0E"/>
    <w:rsid w:val="002D1AA9"/>
    <w:rsid w:val="00317729"/>
    <w:rsid w:val="003571CA"/>
    <w:rsid w:val="00357D50"/>
    <w:rsid w:val="003644F6"/>
    <w:rsid w:val="003709AC"/>
    <w:rsid w:val="003B36AB"/>
    <w:rsid w:val="003F5514"/>
    <w:rsid w:val="005443C9"/>
    <w:rsid w:val="00600BD3"/>
    <w:rsid w:val="00650166"/>
    <w:rsid w:val="00651A97"/>
    <w:rsid w:val="00700591"/>
    <w:rsid w:val="00752C40"/>
    <w:rsid w:val="0076015D"/>
    <w:rsid w:val="00894BCC"/>
    <w:rsid w:val="008D0AAD"/>
    <w:rsid w:val="008F7123"/>
    <w:rsid w:val="00937295"/>
    <w:rsid w:val="009C7DD8"/>
    <w:rsid w:val="00A07B9F"/>
    <w:rsid w:val="00A71BF2"/>
    <w:rsid w:val="00AA7679"/>
    <w:rsid w:val="00B87FF1"/>
    <w:rsid w:val="00BE7919"/>
    <w:rsid w:val="00C111B4"/>
    <w:rsid w:val="00C256F9"/>
    <w:rsid w:val="00C73B08"/>
    <w:rsid w:val="00CF30F6"/>
    <w:rsid w:val="00DA38FE"/>
    <w:rsid w:val="00EA0E4A"/>
    <w:rsid w:val="00EC1974"/>
    <w:rsid w:val="00F43C31"/>
    <w:rsid w:val="00FC4F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Titolo1">
    <w:name w:val="heading 1"/>
    <w:basedOn w:val="Normale"/>
    <w:next w:val="Normale"/>
    <w:link w:val="Titolo1Carattere"/>
    <w:uiPriority w:val="99"/>
    <w:qFormat/>
    <w:pPr>
      <w:keepNext/>
      <w:ind w:right="-1"/>
      <w:jc w:val="center"/>
      <w:outlineLvl w:val="0"/>
    </w:pPr>
    <w:rPr>
      <w:b/>
      <w:bCs/>
      <w:i/>
      <w:iCs/>
    </w:rPr>
  </w:style>
  <w:style w:type="paragraph" w:styleId="Titolo2">
    <w:name w:val="heading 2"/>
    <w:basedOn w:val="Normale"/>
    <w:next w:val="Normale"/>
    <w:link w:val="Titolo2Carattere"/>
    <w:uiPriority w:val="99"/>
    <w:qFormat/>
    <w:pPr>
      <w:keepNext/>
      <w:jc w:val="center"/>
      <w:outlineLvl w:val="1"/>
    </w:pPr>
    <w:rPr>
      <w:rFonts w:ascii="Arial" w:hAnsi="Arial" w:cs="Arial"/>
      <w:b/>
      <w:bCs/>
      <w:i/>
      <w:iCs/>
      <w:sz w:val="24"/>
      <w:szCs w:val="24"/>
    </w:rPr>
  </w:style>
  <w:style w:type="paragraph" w:styleId="Titolo3">
    <w:name w:val="heading 3"/>
    <w:basedOn w:val="Normale"/>
    <w:next w:val="Normale"/>
    <w:link w:val="Titolo3Carattere"/>
    <w:uiPriority w:val="99"/>
    <w:qFormat/>
    <w:pPr>
      <w:keepNext/>
      <w:jc w:val="right"/>
      <w:outlineLvl w:val="2"/>
    </w:pPr>
    <w:rPr>
      <w:rFonts w:ascii="Arial" w:hAnsi="Arial" w:cs="Arial"/>
      <w:b/>
      <w:bCs/>
    </w:rPr>
  </w:style>
  <w:style w:type="paragraph" w:styleId="Titolo4">
    <w:name w:val="heading 4"/>
    <w:basedOn w:val="Normale"/>
    <w:next w:val="Normale"/>
    <w:link w:val="Titolo4Carattere"/>
    <w:uiPriority w:val="99"/>
    <w:qFormat/>
    <w:pPr>
      <w:keepNext/>
      <w:ind w:right="-851"/>
      <w:outlineLvl w:val="3"/>
    </w:pPr>
    <w:rPr>
      <w:rFonts w:ascii="Arial" w:hAnsi="Arial" w:cs="Arial"/>
      <w:b/>
      <w:bCs/>
      <w:sz w:val="32"/>
      <w:szCs w:val="32"/>
    </w:rPr>
  </w:style>
  <w:style w:type="paragraph" w:styleId="Titolo5">
    <w:name w:val="heading 5"/>
    <w:basedOn w:val="Normale"/>
    <w:next w:val="Normale"/>
    <w:link w:val="Titolo5Carattere"/>
    <w:uiPriority w:val="99"/>
    <w:qFormat/>
    <w:pPr>
      <w:keepNext/>
      <w:ind w:right="-851"/>
      <w:outlineLvl w:val="4"/>
    </w:pPr>
    <w:rPr>
      <w:rFonts w:ascii="Arial" w:hAnsi="Arial" w:cs="Arial"/>
      <w:b/>
      <w:bCs/>
      <w:sz w:val="28"/>
      <w:szCs w:val="28"/>
    </w:rPr>
  </w:style>
  <w:style w:type="paragraph" w:styleId="Titolo6">
    <w:name w:val="heading 6"/>
    <w:basedOn w:val="Normale"/>
    <w:next w:val="Normale"/>
    <w:link w:val="Titolo6Carattere"/>
    <w:uiPriority w:val="99"/>
    <w:qFormat/>
    <w:pPr>
      <w:keepNext/>
      <w:jc w:val="center"/>
      <w:outlineLvl w:val="5"/>
    </w:pPr>
    <w:rPr>
      <w:rFonts w:ascii="Arial" w:hAnsi="Arial" w:cs="Arial"/>
      <w:b/>
      <w:bCs/>
      <w:sz w:val="28"/>
      <w:szCs w:val="28"/>
    </w:rPr>
  </w:style>
  <w:style w:type="paragraph" w:styleId="Titolo7">
    <w:name w:val="heading 7"/>
    <w:basedOn w:val="Normale"/>
    <w:next w:val="Normale"/>
    <w:link w:val="Titolo7Carattere"/>
    <w:uiPriority w:val="99"/>
    <w:qFormat/>
    <w:pPr>
      <w:keepNext/>
      <w:jc w:val="center"/>
      <w:outlineLvl w:val="6"/>
    </w:pPr>
    <w:rPr>
      <w:b/>
      <w:bCs/>
      <w:sz w:val="24"/>
      <w:szCs w:val="24"/>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libri Light" w:hAnsi="Calibri Light" w:cs="Calibri Light"/>
      <w:b/>
      <w:bCs/>
      <w:sz w:val="32"/>
      <w:szCs w:val="32"/>
    </w:rPr>
  </w:style>
  <w:style w:type="character" w:customStyle="1" w:styleId="Titolo2Carattere">
    <w:name w:val="Titolo 2 Carattere"/>
    <w:basedOn w:val="Carpredefinitoparagrafo"/>
    <w:link w:val="Titolo2"/>
    <w:uiPriority w:val="99"/>
    <w:locked/>
    <w:rPr>
      <w:rFonts w:ascii="Calibri Light" w:hAnsi="Calibri Light" w:cs="Calibri Light"/>
      <w:b/>
      <w:bCs/>
      <w:i/>
      <w:iCs/>
      <w:sz w:val="28"/>
      <w:szCs w:val="28"/>
    </w:rPr>
  </w:style>
  <w:style w:type="character" w:customStyle="1" w:styleId="Titolo3Carattere">
    <w:name w:val="Titolo 3 Carattere"/>
    <w:basedOn w:val="Carpredefinitoparagrafo"/>
    <w:link w:val="Titolo3"/>
    <w:uiPriority w:val="99"/>
    <w:locked/>
    <w:rPr>
      <w:rFonts w:ascii="Calibri Light" w:hAnsi="Calibri Light" w:cs="Calibri Light"/>
      <w:b/>
      <w:bCs/>
      <w:sz w:val="26"/>
      <w:szCs w:val="26"/>
    </w:rPr>
  </w:style>
  <w:style w:type="character" w:customStyle="1" w:styleId="Titolo4Carattere">
    <w:name w:val="Titolo 4 Carattere"/>
    <w:basedOn w:val="Carpredefinitoparagrafo"/>
    <w:link w:val="Titolo4"/>
    <w:uiPriority w:val="99"/>
    <w:locked/>
    <w:rPr>
      <w:rFonts w:ascii="Calibri" w:hAnsi="Calibri" w:cs="Calibri"/>
      <w:b/>
      <w:bCs/>
      <w:sz w:val="28"/>
      <w:szCs w:val="28"/>
    </w:rPr>
  </w:style>
  <w:style w:type="character" w:customStyle="1" w:styleId="Titolo5Carattere">
    <w:name w:val="Titolo 5 Carattere"/>
    <w:basedOn w:val="Carpredefinitoparagrafo"/>
    <w:link w:val="Titolo5"/>
    <w:uiPriority w:val="99"/>
    <w:locked/>
    <w:rPr>
      <w:rFonts w:ascii="Calibri" w:hAnsi="Calibri" w:cs="Calibri"/>
      <w:b/>
      <w:bCs/>
      <w:i/>
      <w:iCs/>
      <w:sz w:val="26"/>
      <w:szCs w:val="26"/>
    </w:rPr>
  </w:style>
  <w:style w:type="character" w:customStyle="1" w:styleId="Titolo6Carattere">
    <w:name w:val="Titolo 6 Carattere"/>
    <w:basedOn w:val="Carpredefinitoparagrafo"/>
    <w:link w:val="Titolo6"/>
    <w:uiPriority w:val="99"/>
    <w:locked/>
    <w:rPr>
      <w:rFonts w:ascii="Calibri" w:hAnsi="Calibri" w:cs="Calibri"/>
      <w:b/>
      <w:bCs/>
    </w:rPr>
  </w:style>
  <w:style w:type="character" w:customStyle="1" w:styleId="Titolo7Carattere">
    <w:name w:val="Titolo 7 Carattere"/>
    <w:basedOn w:val="Carpredefinitoparagrafo"/>
    <w:link w:val="Titolo7"/>
    <w:uiPriority w:val="99"/>
    <w:locked/>
    <w:rPr>
      <w:rFonts w:ascii="Calibri" w:hAnsi="Calibri" w:cs="Calibri"/>
    </w:rPr>
  </w:style>
  <w:style w:type="character" w:customStyle="1" w:styleId="Stiledidefault">
    <w:name w:val="Stile di default"/>
    <w:uiPriority w:val="99"/>
  </w:style>
  <w:style w:type="paragraph" w:styleId="Corpodeltesto2">
    <w:name w:val="Body Text 2"/>
    <w:basedOn w:val="Normale"/>
    <w:link w:val="Corpodeltesto2Carattere"/>
    <w:uiPriority w:val="99"/>
    <w:pPr>
      <w:ind w:right="-1"/>
    </w:pPr>
    <w:rPr>
      <w:rFonts w:ascii="Arial" w:hAnsi="Arial" w:cs="Arial"/>
    </w:rPr>
  </w:style>
  <w:style w:type="character" w:customStyle="1" w:styleId="Corpodeltesto2Carattere">
    <w:name w:val="Corpo del testo 2 Carattere"/>
    <w:basedOn w:val="Carpredefinitoparagrafo"/>
    <w:link w:val="Corpodeltesto2"/>
    <w:uiPriority w:val="99"/>
    <w:locked/>
    <w:rPr>
      <w:rFonts w:cs="Times New Roman"/>
      <w:sz w:val="20"/>
      <w:szCs w:val="20"/>
    </w:rPr>
  </w:style>
  <w:style w:type="paragraph" w:styleId="Corpodeltesto">
    <w:name w:val="Body Text"/>
    <w:basedOn w:val="Normale"/>
    <w:link w:val="CorpodeltestoCarattere"/>
    <w:uiPriority w:val="99"/>
    <w:pPr>
      <w:jc w:val="both"/>
    </w:pPr>
    <w:rPr>
      <w:rFonts w:ascii="Arial" w:hAnsi="Arial" w:cs="Arial"/>
    </w:rPr>
  </w:style>
  <w:style w:type="paragraph" w:styleId="Titolo">
    <w:name w:val="Title"/>
    <w:basedOn w:val="Normale"/>
    <w:link w:val="TitoloCarattere"/>
    <w:uiPriority w:val="99"/>
    <w:qFormat/>
    <w:pPr>
      <w:keepNext/>
      <w:ind w:right="1467"/>
      <w:jc w:val="center"/>
    </w:pPr>
    <w:rPr>
      <w:rFonts w:ascii="Arial" w:hAnsi="Arial" w:cs="Arial"/>
      <w:b/>
      <w:bCs/>
      <w:sz w:val="52"/>
      <w:szCs w:val="52"/>
    </w:rPr>
  </w:style>
  <w:style w:type="character" w:customStyle="1" w:styleId="CorpodeltestoCarattere">
    <w:name w:val="Corpo del testo Carattere"/>
    <w:basedOn w:val="Carpredefinitoparagrafo"/>
    <w:link w:val="Corpodeltesto"/>
    <w:uiPriority w:val="99"/>
    <w:locked/>
    <w:rPr>
      <w:rFonts w:cs="Times New Roman"/>
      <w:sz w:val="20"/>
      <w:szCs w:val="20"/>
    </w:rPr>
  </w:style>
  <w:style w:type="character" w:customStyle="1" w:styleId="TitoloCarattere">
    <w:name w:val="Titolo Carattere"/>
    <w:basedOn w:val="Carpredefinitoparagrafo"/>
    <w:link w:val="Titolo"/>
    <w:uiPriority w:val="99"/>
    <w:locked/>
    <w:rPr>
      <w:rFonts w:ascii="Calibri Light" w:hAnsi="Calibri Light" w:cs="Calibri Light"/>
      <w:b/>
      <w:bCs/>
      <w:sz w:val="32"/>
      <w:szCs w:val="32"/>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cs="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0"/>
      <w:szCs w:val="20"/>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Pr>
      <w:rFonts w:ascii="Segoe UI" w:hAnsi="Segoe UI" w:cs="Segoe UI"/>
      <w:sz w:val="16"/>
      <w:szCs w:val="16"/>
    </w:rPr>
  </w:style>
  <w:style w:type="paragraph" w:styleId="Rientrocorpodeltesto2">
    <w:name w:val="Body Text Indent 2"/>
    <w:basedOn w:val="Normale"/>
    <w:link w:val="Rientrocorpodeltesto2Carattere"/>
    <w:uiPriority w:val="99"/>
    <w:pPr>
      <w:ind w:firstLine="365"/>
      <w:jc w:val="both"/>
    </w:pPr>
    <w:rPr>
      <w:rFonts w:ascii="Arial" w:hAnsi="Arial" w:cs="Arial"/>
      <w:sz w:val="24"/>
      <w:szCs w:val="24"/>
    </w:rPr>
  </w:style>
  <w:style w:type="character" w:customStyle="1" w:styleId="Rientrocorpodeltesto2Carattere">
    <w:name w:val="Rientro corpo del testo 2 Carattere"/>
    <w:basedOn w:val="Carpredefinitoparagrafo"/>
    <w:link w:val="Rientrocorpodeltesto2"/>
    <w:uiPriority w:val="99"/>
    <w:locked/>
    <w:rPr>
      <w:rFonts w:cs="Times New Roman"/>
      <w:sz w:val="20"/>
      <w:szCs w:val="20"/>
    </w:rPr>
  </w:style>
  <w:style w:type="paragraph" w:customStyle="1" w:styleId="rtf1Normal">
    <w:name w:val="rtf1 Normal"/>
    <w:qFormat/>
    <w:pPr>
      <w:spacing w:after="0" w:line="240" w:lineRule="auto"/>
    </w:pPr>
    <w:rPr>
      <w:rFonts w:ascii="Times New Roman" w:hAnsi="Times New Roman"/>
      <w:sz w:val="24"/>
      <w:szCs w:val="24"/>
    </w:rPr>
  </w:style>
  <w:style w:type="character" w:customStyle="1" w:styleId="rtf1DefaultParagraphFont">
    <w:name w:val="rtf1 Default Paragraph Font"/>
    <w:uiPriority w:val="99"/>
  </w:style>
  <w:style w:type="table" w:customStyle="1" w:styleId="rtf1NormalTable">
    <w:name w:val="rtf1 Normal Table"/>
    <w:uiPriority w:val="99"/>
    <w:semiHidden/>
    <w:unhideWhenUsed/>
    <w:tblPr>
      <w:tblInd w:w="0" w:type="dxa"/>
      <w:tblCellMar>
        <w:top w:w="0" w:type="dxa"/>
        <w:left w:w="108" w:type="dxa"/>
        <w:bottom w:w="0" w:type="dxa"/>
        <w:right w:w="108" w:type="dxa"/>
      </w:tblCellMar>
    </w:tblPr>
  </w:style>
  <w:style w:type="paragraph" w:customStyle="1" w:styleId="rtf1ListParagraph">
    <w:name w:val="rtf1 List Paragraph"/>
    <w:aliases w:val="Table of contents numbered,Elenco num ARGEA,body,Odsek zoznamu2,Testo_tabella,Dot pt,F5 List Paragraph,List Paragraph Char Char Char,Indicator Text,Numbered Para 1,Bullet 1,Bullet Points,List Paragraph2,MAIN CONTENT,Normal numbered"/>
    <w:basedOn w:val="rtf1Normal"/>
    <w:link w:val="rtf1ParagrafoelencoCarattere"/>
    <w:uiPriority w:val="34"/>
    <w:qFormat/>
    <w:rsid w:val="003709AC"/>
    <w:pPr>
      <w:spacing w:after="160" w:line="259" w:lineRule="auto"/>
      <w:ind w:left="720"/>
      <w:contextualSpacing/>
    </w:pPr>
    <w:rPr>
      <w:rFonts w:ascii="Calibri" w:hAnsi="Calibri" w:cs="Calibri"/>
      <w:sz w:val="22"/>
      <w:szCs w:val="22"/>
      <w:lang w:eastAsia="en-US"/>
    </w:rPr>
  </w:style>
  <w:style w:type="character" w:customStyle="1" w:styleId="rtf1ParagrafoelencoCarattere">
    <w:name w:val="rtf1 Paragrafo elenco Carattere"/>
    <w:aliases w:val="Table of contents numbered Carattere,Elenco num ARGEA Carattere,body Carattere,Odsek zoznamu2 Carattere,Testo_tabella Carattere,Dot pt Carattere,F5 List Paragraph Carattere,List Paragraph Char Char Char Carattere,?? Cara"/>
    <w:link w:val="rtf1ListParagraph"/>
    <w:uiPriority w:val="34"/>
    <w:qFormat/>
    <w:locked/>
    <w:rsid w:val="003709AC"/>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672727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1625</Words>
  <Characters>9266</Characters>
  <Application>Microsoft Office Word</Application>
  <DocSecurity>0</DocSecurity>
  <Lines>77</Lines>
  <Paragraphs>21</Paragraphs>
  <ScaleCrop>false</ScaleCrop>
  <Company>Comune di Miranda</Company>
  <LinksUpToDate>false</LinksUpToDate>
  <CharactersWithSpaces>10870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Iannotta</dc:creator>
  <cp:lastModifiedBy>user</cp:lastModifiedBy>
  <cp:revision>2</cp:revision>
  <dcterms:created xsi:type="dcterms:W3CDTF">2022-10-11T13:57:00Z</dcterms:created>
  <dcterms:modified xsi:type="dcterms:W3CDTF">2022-10-11T13:57:00Z</dcterms:modified>
</cp:coreProperties>
</file>