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8506D" w:rsidRDefault="00A8506D">
      <w:pPr>
        <w:jc w:val="both"/>
        <w:rPr>
          <w:rFonts w:ascii="Courier New" w:hAnsi="Courier New" w:cs="Courier New"/>
          <w:color w:val="808080"/>
          <w:spacing w:val="-20"/>
          <w:sz w:val="52"/>
        </w:rPr>
      </w:pPr>
    </w:p>
    <w:p w:rsidR="00A8506D" w:rsidRDefault="00A8506D">
      <w:pPr>
        <w:jc w:val="both"/>
        <w:rPr>
          <w:rFonts w:ascii="Courier New" w:hAnsi="Courier New" w:cs="Courier New"/>
          <w:color w:val="808080"/>
          <w:spacing w:val="-20"/>
          <w:sz w:val="52"/>
        </w:rPr>
      </w:pPr>
    </w:p>
    <w:p w:rsidR="00A8506D" w:rsidRDefault="00A8506D">
      <w:pPr>
        <w:jc w:val="both"/>
        <w:rPr>
          <w:rFonts w:ascii="Courier New" w:hAnsi="Courier New" w:cs="Courier New"/>
          <w:color w:val="808080"/>
          <w:spacing w:val="-20"/>
          <w:sz w:val="52"/>
        </w:rPr>
      </w:pPr>
    </w:p>
    <w:p w:rsidR="00A8506D" w:rsidRDefault="002F5A63">
      <w:pPr>
        <w:jc w:val="both"/>
        <w:rPr>
          <w:rFonts w:ascii="Courier New" w:hAnsi="Courier New" w:cs="Courier New"/>
          <w:color w:val="808080"/>
          <w:spacing w:val="-20"/>
          <w:sz w:val="52"/>
        </w:rPr>
      </w:pPr>
      <w:r>
        <w:rPr>
          <w:noProof/>
          <w:lang w:eastAsia="it-IT" w:bidi="ar-SA"/>
        </w:rPr>
        <w:drawing>
          <wp:anchor distT="0" distB="0" distL="114935" distR="114935" simplePos="0" relativeHeight="251657216" behindDoc="0" locked="0" layoutInCell="1" allowOverlap="1">
            <wp:simplePos x="0" y="0"/>
            <wp:positionH relativeFrom="page">
              <wp:align>center</wp:align>
            </wp:positionH>
            <wp:positionV relativeFrom="paragraph">
              <wp:posOffset>-1139825</wp:posOffset>
            </wp:positionV>
            <wp:extent cx="3443605" cy="644525"/>
            <wp:effectExtent l="0" t="0" r="0" b="0"/>
            <wp:wrapNone/>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66" t="-357" r="-66" b="-357"/>
                    <a:stretch>
                      <a:fillRect/>
                    </a:stretch>
                  </pic:blipFill>
                  <pic:spPr bwMode="auto">
                    <a:xfrm>
                      <a:off x="0" y="0"/>
                      <a:ext cx="3443605" cy="644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8506D" w:rsidRDefault="00A8506D">
      <w:pPr>
        <w:jc w:val="both"/>
      </w:pPr>
    </w:p>
    <w:p w:rsidR="00A8506D" w:rsidRDefault="00A8506D">
      <w:pPr>
        <w:jc w:val="both"/>
      </w:pPr>
      <w:r w:rsidRPr="00DE285C">
        <w:rPr>
          <w:i/>
        </w:rPr>
        <w:t xml:space="preserve">Campobasso, </w:t>
      </w:r>
      <w:r w:rsidR="00DE285C" w:rsidRPr="00DE285C">
        <w:rPr>
          <w:rFonts w:eastAsia="Calibri" w:cs="font347"/>
          <w:i/>
          <w:kern w:val="0"/>
          <w:lang w:eastAsia="en-US" w:bidi="ar-SA"/>
        </w:rPr>
        <w:t>24 gennaio 2025</w:t>
      </w:r>
    </w:p>
    <w:p w:rsidR="00A8506D" w:rsidRDefault="00A8506D">
      <w:pPr>
        <w:jc w:val="center"/>
        <w:rPr>
          <w:rFonts w:ascii="sans-serif" w:hAnsi="sans-serif" w:cs="sans-serif" w:hint="eastAsia"/>
          <w:b/>
          <w:bCs/>
          <w:sz w:val="23"/>
        </w:rPr>
      </w:pPr>
    </w:p>
    <w:p w:rsidR="00A8506D" w:rsidRDefault="00A8506D">
      <w:pPr>
        <w:tabs>
          <w:tab w:val="left" w:pos="4961"/>
        </w:tabs>
        <w:jc w:val="center"/>
      </w:pPr>
      <w:r>
        <w:rPr>
          <w:rFonts w:eastAsia="Calibri" w:cs="Calibri"/>
          <w:b/>
          <w:bCs/>
          <w:color w:val="008EDF"/>
          <w:kern w:val="0"/>
          <w:sz w:val="28"/>
          <w:szCs w:val="28"/>
          <w:lang w:eastAsia="en-US" w:bidi="ar-SA"/>
        </w:rPr>
        <w:t>MOVIMPRESE</w:t>
      </w:r>
    </w:p>
    <w:p w:rsidR="00A8506D" w:rsidRPr="00527F32" w:rsidRDefault="00A8506D">
      <w:pPr>
        <w:tabs>
          <w:tab w:val="left" w:pos="4961"/>
        </w:tabs>
        <w:jc w:val="center"/>
        <w:rPr>
          <w:sz w:val="20"/>
        </w:rPr>
      </w:pPr>
      <w:r w:rsidRPr="00527F32">
        <w:rPr>
          <w:rFonts w:eastAsia="Calibri" w:cs="Calibri"/>
          <w:bCs/>
          <w:color w:val="008EDF"/>
          <w:kern w:val="0"/>
          <w:sz w:val="22"/>
          <w:szCs w:val="28"/>
          <w:lang w:eastAsia="en-US" w:bidi="ar-SA"/>
        </w:rPr>
        <w:t xml:space="preserve">NATALITÀ’ E MORTALITÀ’ DELLE IMPRESE ITALIANE E MOLISANE REGISTRATE PRESSO LE CAMERE DI COMMERCIO - </w:t>
      </w:r>
      <w:r w:rsidR="00527F32">
        <w:rPr>
          <w:rFonts w:eastAsia="Calibri" w:cs="Calibri"/>
          <w:bCs/>
          <w:color w:val="008EDF"/>
          <w:kern w:val="0"/>
          <w:sz w:val="22"/>
          <w:szCs w:val="28"/>
          <w:lang w:eastAsia="en-US" w:bidi="ar-SA"/>
        </w:rPr>
        <w:t>ANNO</w:t>
      </w:r>
      <w:r w:rsidRPr="00527F32">
        <w:rPr>
          <w:rFonts w:eastAsia="Calibri" w:cs="Calibri"/>
          <w:bCs/>
          <w:color w:val="008EDF"/>
          <w:kern w:val="0"/>
          <w:sz w:val="22"/>
          <w:szCs w:val="28"/>
          <w:lang w:eastAsia="en-US" w:bidi="ar-SA"/>
        </w:rPr>
        <w:t xml:space="preserve"> 202</w:t>
      </w:r>
      <w:r w:rsidR="00417F8E">
        <w:rPr>
          <w:rFonts w:eastAsia="Calibri" w:cs="Calibri"/>
          <w:bCs/>
          <w:color w:val="008EDF"/>
          <w:kern w:val="0"/>
          <w:sz w:val="22"/>
          <w:szCs w:val="28"/>
          <w:lang w:eastAsia="en-US" w:bidi="ar-SA"/>
        </w:rPr>
        <w:t>4</w:t>
      </w:r>
    </w:p>
    <w:p w:rsidR="00A8506D" w:rsidRDefault="00A8506D">
      <w:pPr>
        <w:tabs>
          <w:tab w:val="left" w:pos="4961"/>
        </w:tabs>
        <w:jc w:val="center"/>
        <w:rPr>
          <w:rFonts w:cs="Calibri"/>
          <w:b/>
          <w:bCs/>
          <w:sz w:val="23"/>
        </w:rPr>
      </w:pPr>
    </w:p>
    <w:p w:rsidR="003E389C" w:rsidRDefault="00E76FCB">
      <w:pPr>
        <w:jc w:val="center"/>
        <w:rPr>
          <w:rFonts w:eastAsia="Calibri" w:cs="Calibri"/>
          <w:b/>
          <w:bCs/>
          <w:color w:val="008EDF"/>
          <w:kern w:val="0"/>
          <w:sz w:val="28"/>
          <w:szCs w:val="28"/>
          <w:lang w:eastAsia="en-US" w:bidi="ar-SA"/>
        </w:rPr>
      </w:pPr>
      <w:r>
        <w:rPr>
          <w:rFonts w:eastAsia="Calibri" w:cs="Calibri"/>
          <w:b/>
          <w:bCs/>
          <w:color w:val="008EDF"/>
          <w:kern w:val="0"/>
          <w:sz w:val="28"/>
          <w:szCs w:val="28"/>
          <w:lang w:eastAsia="en-US" w:bidi="ar-SA"/>
        </w:rPr>
        <w:t xml:space="preserve">Imprese: </w:t>
      </w:r>
      <w:r w:rsidR="0067754C">
        <w:rPr>
          <w:rFonts w:eastAsia="Calibri" w:cs="Calibri"/>
          <w:b/>
          <w:bCs/>
          <w:color w:val="008EDF"/>
          <w:kern w:val="0"/>
          <w:sz w:val="28"/>
          <w:szCs w:val="28"/>
          <w:lang w:eastAsia="en-US" w:bidi="ar-SA"/>
        </w:rPr>
        <w:t>negativo il bilancio imprenditoriale del Molise</w:t>
      </w:r>
      <w:r>
        <w:rPr>
          <w:rFonts w:eastAsia="Calibri" w:cs="Calibri"/>
          <w:b/>
          <w:bCs/>
          <w:color w:val="008EDF"/>
          <w:kern w:val="0"/>
          <w:sz w:val="28"/>
          <w:szCs w:val="28"/>
          <w:lang w:eastAsia="en-US" w:bidi="ar-SA"/>
        </w:rPr>
        <w:t xml:space="preserve"> nel 2024</w:t>
      </w:r>
      <w:r w:rsidR="003E389C">
        <w:rPr>
          <w:rFonts w:eastAsia="Calibri" w:cs="Calibri"/>
          <w:b/>
          <w:bCs/>
          <w:color w:val="008EDF"/>
          <w:kern w:val="0"/>
          <w:sz w:val="28"/>
          <w:szCs w:val="28"/>
          <w:lang w:eastAsia="en-US" w:bidi="ar-SA"/>
        </w:rPr>
        <w:t xml:space="preserve"> </w:t>
      </w:r>
    </w:p>
    <w:p w:rsidR="00A8506D" w:rsidRPr="00EF6888" w:rsidRDefault="003E389C" w:rsidP="00ED3C41">
      <w:pPr>
        <w:jc w:val="center"/>
        <w:rPr>
          <w:rFonts w:eastAsia="Calibri" w:cs="Calibri"/>
          <w:b/>
          <w:bCs/>
          <w:color w:val="008EDF"/>
          <w:kern w:val="0"/>
          <w:sz w:val="28"/>
          <w:szCs w:val="28"/>
          <w:lang w:eastAsia="en-US" w:bidi="ar-SA"/>
        </w:rPr>
      </w:pPr>
      <w:r>
        <w:rPr>
          <w:rFonts w:eastAsia="Calibri" w:cs="Calibri"/>
          <w:b/>
          <w:bCs/>
          <w:color w:val="008EDF"/>
          <w:kern w:val="0"/>
          <w:sz w:val="28"/>
          <w:szCs w:val="28"/>
          <w:lang w:eastAsia="en-US" w:bidi="ar-SA"/>
        </w:rPr>
        <w:t>A p</w:t>
      </w:r>
      <w:r w:rsidR="0067754C">
        <w:rPr>
          <w:rFonts w:eastAsia="Calibri" w:cs="Calibri"/>
          <w:b/>
          <w:bCs/>
          <w:color w:val="008EDF"/>
          <w:kern w:val="0"/>
          <w:sz w:val="28"/>
          <w:szCs w:val="28"/>
          <w:lang w:eastAsia="en-US" w:bidi="ar-SA"/>
        </w:rPr>
        <w:t>reoccupa</w:t>
      </w:r>
      <w:r>
        <w:rPr>
          <w:rFonts w:eastAsia="Calibri" w:cs="Calibri"/>
          <w:b/>
          <w:bCs/>
          <w:color w:val="008EDF"/>
          <w:kern w:val="0"/>
          <w:sz w:val="28"/>
          <w:szCs w:val="28"/>
          <w:lang w:eastAsia="en-US" w:bidi="ar-SA"/>
        </w:rPr>
        <w:t>re è</w:t>
      </w:r>
      <w:r w:rsidR="0067754C">
        <w:rPr>
          <w:rFonts w:eastAsia="Calibri" w:cs="Calibri"/>
          <w:b/>
          <w:bCs/>
          <w:color w:val="008EDF"/>
          <w:kern w:val="0"/>
          <w:sz w:val="28"/>
          <w:szCs w:val="28"/>
          <w:lang w:eastAsia="en-US" w:bidi="ar-SA"/>
        </w:rPr>
        <w:t xml:space="preserve"> il basso livello delle iscrizioni</w:t>
      </w:r>
      <w:r w:rsidR="008A1E72" w:rsidRPr="00EF6888">
        <w:rPr>
          <w:rFonts w:eastAsia="Calibri" w:cs="Calibri"/>
          <w:b/>
          <w:bCs/>
          <w:color w:val="008EDF"/>
          <w:kern w:val="0"/>
          <w:sz w:val="28"/>
          <w:szCs w:val="28"/>
          <w:lang w:eastAsia="en-US" w:bidi="ar-SA"/>
        </w:rPr>
        <w:t xml:space="preserve"> </w:t>
      </w:r>
    </w:p>
    <w:p w:rsidR="008A1E72" w:rsidRDefault="008A1E72">
      <w:pPr>
        <w:jc w:val="center"/>
      </w:pPr>
      <w:r w:rsidRPr="00EF6888">
        <w:rPr>
          <w:rFonts w:eastAsia="Calibri" w:cs="Calibri"/>
          <w:b/>
          <w:bCs/>
          <w:color w:val="008EDF"/>
          <w:kern w:val="0"/>
          <w:sz w:val="28"/>
          <w:szCs w:val="28"/>
          <w:lang w:eastAsia="en-US" w:bidi="ar-SA"/>
        </w:rPr>
        <w:t>In rosso tutti i settori tradizionali dell’economia regionale</w:t>
      </w:r>
    </w:p>
    <w:p w:rsidR="00A8506D" w:rsidRDefault="00A8506D">
      <w:pPr>
        <w:jc w:val="center"/>
        <w:rPr>
          <w:b/>
          <w:bCs/>
          <w:sz w:val="28"/>
          <w:szCs w:val="28"/>
        </w:rPr>
      </w:pPr>
    </w:p>
    <w:p w:rsidR="00884728" w:rsidRDefault="00417F8E">
      <w:pPr>
        <w:spacing w:line="360" w:lineRule="auto"/>
        <w:jc w:val="both"/>
      </w:pPr>
      <w:r>
        <w:t>A</w:t>
      </w:r>
      <w:r w:rsidRPr="00417F8E">
        <w:t xml:space="preserve">lla fine del 2024 l'anagrafe delle imprese </w:t>
      </w:r>
      <w:r>
        <w:t xml:space="preserve">in tutta </w:t>
      </w:r>
      <w:r w:rsidRPr="00417F8E">
        <w:rPr>
          <w:b/>
        </w:rPr>
        <w:t>Italia</w:t>
      </w:r>
      <w:r w:rsidRPr="00417F8E">
        <w:t xml:space="preserve"> registra un bilancio positivo, con un saldo tra aperture e chiusure che si attesta a +36.856 unità nei dodici mesi da poco conclusi. Alle 322.835 iscrizioni di nuove attività economiche hanno fatto eco 285.979 cessazioni di attività esistenti, per un tasso di crescita della base imprenditoriale che si attesta a +0,62% (contro +0,70% del 2023).</w:t>
      </w:r>
      <w:r w:rsidR="00C2384E">
        <w:t xml:space="preserve"> </w:t>
      </w:r>
    </w:p>
    <w:p w:rsidR="00884728" w:rsidRDefault="00884728">
      <w:pPr>
        <w:spacing w:line="360" w:lineRule="auto"/>
        <w:jc w:val="both"/>
      </w:pPr>
      <w:r>
        <w:t xml:space="preserve">In </w:t>
      </w:r>
      <w:r w:rsidRPr="00417F8E">
        <w:rPr>
          <w:b/>
        </w:rPr>
        <w:t>Molise</w:t>
      </w:r>
      <w:r>
        <w:t xml:space="preserve">, per il terzo anno consecutivo, si chiude in negativo il bilancio imprenditoriale: -42 attività da inizio anno, </w:t>
      </w:r>
      <w:r w:rsidR="00DE285C">
        <w:t>frutto</w:t>
      </w:r>
      <w:r>
        <w:t xml:space="preserve"> delle 1.381 iscrizioni e delle 1.423 cessazioni; </w:t>
      </w:r>
      <w:r w:rsidR="00DE285C">
        <w:t xml:space="preserve">lo </w:t>
      </w:r>
      <w:r>
        <w:t>stock di imprese continua</w:t>
      </w:r>
      <w:r w:rsidR="00DE285C">
        <w:t xml:space="preserve"> dunque</w:t>
      </w:r>
      <w:r>
        <w:t xml:space="preserve"> a diminuire e si attesta a 33.088 imprese registrate a dicembre 2024.</w:t>
      </w:r>
    </w:p>
    <w:p w:rsidR="00884728" w:rsidRDefault="00884728">
      <w:pPr>
        <w:spacing w:line="360" w:lineRule="auto"/>
        <w:jc w:val="both"/>
      </w:pPr>
      <w:r>
        <w:t>A preoccupare è sicuramente il livello delle iscrizioni, mai così basso, nemmeno negli anni della pandemia; calano anche il numero delle cessazioni a testimonianza di una scarsa vitalità del sistema imprenditoriale locale.</w:t>
      </w:r>
    </w:p>
    <w:p w:rsidR="00ED3C41" w:rsidRDefault="00ED3C41">
      <w:pPr>
        <w:spacing w:line="360" w:lineRule="auto"/>
        <w:jc w:val="both"/>
      </w:pPr>
      <w:r w:rsidRPr="00ED3C41">
        <w:t xml:space="preserve">Queste alcune delle evidenze che emergono dai dati Movimprese sull’andamento della demografia delle imprese nel 2024, elaborati da </w:t>
      </w:r>
      <w:r w:rsidRPr="00ED3C41">
        <w:rPr>
          <w:b/>
        </w:rPr>
        <w:t xml:space="preserve">Unioncamere e InfoCamere </w:t>
      </w:r>
      <w:r w:rsidRPr="00ED3C41">
        <w:t>sulla base del Registro delle imprese delle Camere di commercio.</w:t>
      </w:r>
      <w:r w:rsidRPr="00ED3C41">
        <w:rPr>
          <w:i/>
        </w:rPr>
        <w:t xml:space="preserve"> </w:t>
      </w:r>
      <w:r w:rsidRPr="00ED3C41">
        <w:t>I dati dell’indagine sono disponibili e navigabili all’indirizzo</w:t>
      </w:r>
      <w:hyperlink r:id="rId8">
        <w:r w:rsidRPr="00ED3C41">
          <w:rPr>
            <w:rStyle w:val="Collegamentoipertestuale"/>
          </w:rPr>
          <w:t xml:space="preserve"> www.infocamere.it</w:t>
        </w:r>
      </w:hyperlink>
      <w:r w:rsidRPr="00ED3C41">
        <w:t>/</w:t>
      </w:r>
      <w:proofErr w:type="spellStart"/>
      <w:r w:rsidRPr="00ED3C41">
        <w:t>movimprese</w:t>
      </w:r>
      <w:proofErr w:type="spellEnd"/>
      <w:r w:rsidRPr="00ED3C41">
        <w:t>.</w:t>
      </w:r>
    </w:p>
    <w:p w:rsidR="00DE285C" w:rsidRDefault="00DD3423">
      <w:pPr>
        <w:spacing w:line="360" w:lineRule="auto"/>
        <w:jc w:val="both"/>
      </w:pPr>
      <w:r w:rsidRPr="00DD3423">
        <w:t xml:space="preserve">A livello settoriale i </w:t>
      </w:r>
      <w:r w:rsidR="00EF6888">
        <w:t>comparti</w:t>
      </w:r>
      <w:r w:rsidRPr="00DD3423">
        <w:t xml:space="preserve"> tradizionali</w:t>
      </w:r>
      <w:r w:rsidR="00ED3C41">
        <w:t xml:space="preserve"> della</w:t>
      </w:r>
      <w:r w:rsidR="00DE285C">
        <w:t xml:space="preserve"> nostra</w:t>
      </w:r>
      <w:r w:rsidR="00ED3C41">
        <w:t xml:space="preserve"> regione</w:t>
      </w:r>
      <w:r w:rsidRPr="00DD3423">
        <w:t xml:space="preserve"> continuano a segnalare un restringimento della platea delle imprese</w:t>
      </w:r>
      <w:r>
        <w:t>.</w:t>
      </w:r>
      <w:r w:rsidRPr="00DD3423">
        <w:t xml:space="preserve"> </w:t>
      </w:r>
    </w:p>
    <w:p w:rsidR="00DE285C" w:rsidRDefault="00781D33">
      <w:pPr>
        <w:spacing w:line="360" w:lineRule="auto"/>
        <w:jc w:val="both"/>
      </w:pPr>
      <w:r>
        <w:t xml:space="preserve">In </w:t>
      </w:r>
      <w:r w:rsidRPr="00DD3423">
        <w:t xml:space="preserve">agricoltura, il bilancio di fine anno evidenzia una riduzione complessiva di </w:t>
      </w:r>
      <w:r>
        <w:t>172</w:t>
      </w:r>
      <w:r w:rsidRPr="00DD3423">
        <w:t xml:space="preserve"> imprese</w:t>
      </w:r>
      <w:r w:rsidR="00ED3C41">
        <w:t xml:space="preserve"> </w:t>
      </w:r>
      <w:r w:rsidRPr="00DD3423">
        <w:t>(-</w:t>
      </w:r>
      <w:r>
        <w:t>1</w:t>
      </w:r>
      <w:r w:rsidRPr="00DD3423">
        <w:t>,</w:t>
      </w:r>
      <w:r>
        <w:t>9</w:t>
      </w:r>
      <w:r w:rsidRPr="00DD3423">
        <w:t>%</w:t>
      </w:r>
      <w:r>
        <w:t xml:space="preserve"> su base annua</w:t>
      </w:r>
      <w:r w:rsidRPr="00DD3423">
        <w:t>)</w:t>
      </w:r>
      <w:r>
        <w:t xml:space="preserve">. </w:t>
      </w:r>
    </w:p>
    <w:p w:rsidR="00DE285C" w:rsidRDefault="00DD3423">
      <w:pPr>
        <w:spacing w:line="360" w:lineRule="auto"/>
        <w:jc w:val="both"/>
      </w:pPr>
      <w:r w:rsidRPr="00DD3423">
        <w:lastRenderedPageBreak/>
        <w:t>Per il commercio, il 202</w:t>
      </w:r>
      <w:r w:rsidR="00781D33">
        <w:t>4</w:t>
      </w:r>
      <w:r w:rsidRPr="00DD3423">
        <w:t xml:space="preserve"> si è chiuso con una riduzione complessiva di </w:t>
      </w:r>
      <w:r>
        <w:t>1</w:t>
      </w:r>
      <w:r w:rsidR="00781D33">
        <w:t>58</w:t>
      </w:r>
      <w:r w:rsidR="00260019">
        <w:t xml:space="preserve"> attività (-2,</w:t>
      </w:r>
      <w:r w:rsidR="00781D33">
        <w:t>3</w:t>
      </w:r>
      <w:r w:rsidRPr="00DD3423">
        <w:t xml:space="preserve">% su base annua) </w:t>
      </w:r>
      <w:r w:rsidR="00EF6888">
        <w:t>e</w:t>
      </w:r>
      <w:r w:rsidRPr="00DD3423">
        <w:t xml:space="preserve">, approfondendo l’analisi dei dati, si rileva come il processo di selezione in questo settore abbia riguardato </w:t>
      </w:r>
      <w:r w:rsidR="00EF6888">
        <w:t>maggiormente</w:t>
      </w:r>
      <w:r w:rsidRPr="00DD3423">
        <w:t xml:space="preserve"> il commercio al dettaglio</w:t>
      </w:r>
      <w:r w:rsidR="00781D33">
        <w:t>,</w:t>
      </w:r>
      <w:r w:rsidRPr="00DD3423">
        <w:t xml:space="preserve"> che nel 202</w:t>
      </w:r>
      <w:r w:rsidR="00781D33">
        <w:t>4</w:t>
      </w:r>
      <w:r w:rsidRPr="00DD3423">
        <w:t xml:space="preserve"> ha perso </w:t>
      </w:r>
      <w:r w:rsidR="00260019">
        <w:t>1</w:t>
      </w:r>
      <w:r w:rsidR="00781D33">
        <w:t>20</w:t>
      </w:r>
      <w:r w:rsidRPr="00DD3423">
        <w:t xml:space="preserve"> unità.</w:t>
      </w:r>
      <w:r w:rsidR="00781D33">
        <w:t xml:space="preserve"> </w:t>
      </w:r>
    </w:p>
    <w:p w:rsidR="00DE285C" w:rsidRDefault="00781D33">
      <w:pPr>
        <w:spacing w:line="360" w:lineRule="auto"/>
        <w:jc w:val="both"/>
      </w:pPr>
      <w:r>
        <w:t xml:space="preserve">Chiudono l’anno con 61 imprese in meno le attività dei servizi di alloggio e ristorazione, mentre la manifattura registra una riduzione dello stock di 40 unità (-1,8%). </w:t>
      </w:r>
    </w:p>
    <w:p w:rsidR="00DE285C" w:rsidRDefault="00781D33">
      <w:pPr>
        <w:spacing w:line="360" w:lineRule="auto"/>
        <w:jc w:val="both"/>
      </w:pPr>
      <w:r>
        <w:t xml:space="preserve">Infine </w:t>
      </w:r>
      <w:r w:rsidR="00DD3423" w:rsidRPr="00DD3423">
        <w:t>l</w:t>
      </w:r>
      <w:r w:rsidR="00260019">
        <w:t>e</w:t>
      </w:r>
      <w:r w:rsidR="00DD3423" w:rsidRPr="00DD3423">
        <w:t xml:space="preserve"> </w:t>
      </w:r>
      <w:r w:rsidR="00260019">
        <w:t>costruzioni</w:t>
      </w:r>
      <w:r w:rsidR="00DD3423" w:rsidRPr="00DD3423">
        <w:t xml:space="preserve"> presenta</w:t>
      </w:r>
      <w:r w:rsidR="00260019">
        <w:t>no</w:t>
      </w:r>
      <w:r w:rsidR="00DD3423" w:rsidRPr="00DD3423">
        <w:t xml:space="preserve"> una perdita complessiva di </w:t>
      </w:r>
      <w:r>
        <w:t>39</w:t>
      </w:r>
      <w:r w:rsidR="00DD3423" w:rsidRPr="00DD3423">
        <w:t xml:space="preserve"> imprese</w:t>
      </w:r>
      <w:r w:rsidR="00260019">
        <w:t xml:space="preserve"> (</w:t>
      </w:r>
      <w:r w:rsidR="00DD3423" w:rsidRPr="00DD3423">
        <w:t>-</w:t>
      </w:r>
      <w:r>
        <w:t>1</w:t>
      </w:r>
      <w:r w:rsidR="00DD3423" w:rsidRPr="00DD3423">
        <w:t>,</w:t>
      </w:r>
      <w:r>
        <w:t>0</w:t>
      </w:r>
      <w:r w:rsidR="00DD3423" w:rsidRPr="00DD3423">
        <w:t>%)</w:t>
      </w:r>
      <w:r w:rsidR="00260019">
        <w:t xml:space="preserve">. </w:t>
      </w:r>
    </w:p>
    <w:p w:rsidR="00C2384E" w:rsidRDefault="00781D33">
      <w:pPr>
        <w:spacing w:line="360" w:lineRule="auto"/>
        <w:jc w:val="both"/>
      </w:pPr>
      <w:r>
        <w:t>S</w:t>
      </w:r>
      <w:r w:rsidR="00F73313">
        <w:t>tabile lo stock di imprese</w:t>
      </w:r>
      <w:r w:rsidR="002A33BA" w:rsidRPr="002A33BA">
        <w:t xml:space="preserve"> delle </w:t>
      </w:r>
      <w:r>
        <w:t xml:space="preserve">attività professioni, scientifiche e tecniche, chiudono con un bilancio positivo unicamente </w:t>
      </w:r>
      <w:r w:rsidR="00EC36FA">
        <w:t>il settore dell’</w:t>
      </w:r>
      <w:r>
        <w:t xml:space="preserve">istruzione (+5 unità, +2,5%), </w:t>
      </w:r>
      <w:r w:rsidR="00EC36FA">
        <w:t>del</w:t>
      </w:r>
      <w:r w:rsidR="00A1025F">
        <w:t>le attività finanziarie e assicurative (+2 imprese, +0,</w:t>
      </w:r>
      <w:r w:rsidR="00EC36FA">
        <w:t>4</w:t>
      </w:r>
      <w:r w:rsidR="00A1025F">
        <w:t>%) e</w:t>
      </w:r>
      <w:r w:rsidR="00EC36FA">
        <w:t xml:space="preserve"> del</w:t>
      </w:r>
      <w:r w:rsidR="00A1025F">
        <w:t>le imprese impegnate nella sanità e assistenza sociale (+1 imprese, 0,</w:t>
      </w:r>
      <w:r w:rsidR="00EC36FA">
        <w:t>4</w:t>
      </w:r>
      <w:r w:rsidR="00A1025F">
        <w:t>%)</w:t>
      </w:r>
      <w:r w:rsidR="00F73313">
        <w:t>.</w:t>
      </w:r>
    </w:p>
    <w:p w:rsidR="00F73313" w:rsidRDefault="00F73313">
      <w:pPr>
        <w:spacing w:line="360" w:lineRule="auto"/>
        <w:jc w:val="both"/>
      </w:pPr>
      <w:r w:rsidRPr="00F73313">
        <w:t>La lettura dei dati dal punto di vista delle forme organizzative delle imprese conferma il rafforzamento struttura</w:t>
      </w:r>
      <w:r>
        <w:t>le del sistema imprenditoriale:</w:t>
      </w:r>
      <w:r w:rsidRPr="00F73313">
        <w:t xml:space="preserve"> saldo positivo </w:t>
      </w:r>
      <w:r>
        <w:t xml:space="preserve">unicamente </w:t>
      </w:r>
      <w:r w:rsidRPr="00F73313">
        <w:t>per le sole società di capitali</w:t>
      </w:r>
      <w:r w:rsidR="00A1025F">
        <w:t xml:space="preserve"> (+273 imprese)</w:t>
      </w:r>
      <w:r w:rsidRPr="00F73313">
        <w:t xml:space="preserve">. </w:t>
      </w:r>
      <w:r w:rsidR="00A1025F">
        <w:t>Le imprese individuali, che rappresentano circa il 2/3 del totale delle imprese, c</w:t>
      </w:r>
      <w:r w:rsidRPr="00F73313">
        <w:t>hiudono l’anno con un numero di cessazioni maggiore del numero delle iscrizioni</w:t>
      </w:r>
      <w:r w:rsidR="00A1025F">
        <w:t xml:space="preserve"> (-274 imprese). </w:t>
      </w:r>
      <w:r w:rsidR="00A1025F" w:rsidRPr="00A1025F">
        <w:t>Prosegue, infine, il declino dell’appeal delle società di persone come strumento imprenditoriale, con un saldo negativo di -43 unità e un tasso di crescita di -1,34%.</w:t>
      </w:r>
    </w:p>
    <w:p w:rsidR="00E76FCB" w:rsidRDefault="00E76FCB" w:rsidP="00F73313">
      <w:pPr>
        <w:spacing w:line="360" w:lineRule="auto"/>
        <w:jc w:val="both"/>
      </w:pPr>
      <w:r w:rsidRPr="00E76FCB">
        <w:t>Dal punto di vista territoriale</w:t>
      </w:r>
      <w:r w:rsidR="00DE285C">
        <w:t>,</w:t>
      </w:r>
      <w:r w:rsidRPr="00E76FCB">
        <w:t xml:space="preserve"> i dati </w:t>
      </w:r>
      <w:proofErr w:type="spellStart"/>
      <w:r w:rsidRPr="00E76FCB">
        <w:t>Movimprese</w:t>
      </w:r>
      <w:proofErr w:type="spellEnd"/>
      <w:r w:rsidRPr="00E76FCB">
        <w:t xml:space="preserve"> mostrano segnali di crescita in tutte le quattro macro-ripartizioni geografiche del Paese, anche se ovunque con dinamiche più attenuate rispetto al 2023. In termini assoluti il contributo più significativo al saldo annuale è venuto dal Mezzogiorno (+13.684 imprese); in termini relativi la componente più dinamica è stata l’area del Centro-Italia (+0,80%) sostenuta dalla spinta decisiva del Lazio (+1,63%). </w:t>
      </w:r>
    </w:p>
    <w:p w:rsidR="00F73313" w:rsidRDefault="00E76FCB" w:rsidP="00F73313">
      <w:pPr>
        <w:spacing w:line="360" w:lineRule="auto"/>
        <w:jc w:val="both"/>
      </w:pPr>
      <w:r w:rsidRPr="00E76FCB">
        <w:t>Complessivamente, 15 regioni italiane hanno chiuso l’anno con un sal</w:t>
      </w:r>
      <w:r>
        <w:t>do positivo (erano 17 nel 2023). Saldo negativo per le restanti 5, tra cui il Molise</w:t>
      </w:r>
      <w:r w:rsidR="00F73313">
        <w:t>.</w:t>
      </w:r>
    </w:p>
    <w:p w:rsidR="00DE285C" w:rsidRDefault="00DE285C" w:rsidP="00F73313">
      <w:pPr>
        <w:spacing w:line="360" w:lineRule="auto"/>
        <w:jc w:val="both"/>
      </w:pPr>
    </w:p>
    <w:p w:rsidR="00DE285C" w:rsidRDefault="00DE285C" w:rsidP="00F73313">
      <w:pPr>
        <w:spacing w:line="360" w:lineRule="auto"/>
        <w:jc w:val="both"/>
      </w:pPr>
    </w:p>
    <w:p w:rsidR="00DE285C" w:rsidRDefault="00DE285C" w:rsidP="00F73313">
      <w:pPr>
        <w:spacing w:line="360" w:lineRule="auto"/>
        <w:jc w:val="both"/>
      </w:pPr>
    </w:p>
    <w:p w:rsidR="00DE285C" w:rsidRDefault="00DE285C" w:rsidP="00F73313">
      <w:pPr>
        <w:spacing w:line="360" w:lineRule="auto"/>
        <w:jc w:val="both"/>
      </w:pPr>
    </w:p>
    <w:p w:rsidR="00DE285C" w:rsidRDefault="00DE285C" w:rsidP="00F73313">
      <w:pPr>
        <w:spacing w:line="360" w:lineRule="auto"/>
        <w:jc w:val="both"/>
      </w:pPr>
    </w:p>
    <w:p w:rsidR="00DE285C" w:rsidRDefault="00DE285C" w:rsidP="00F73313">
      <w:pPr>
        <w:spacing w:line="360" w:lineRule="auto"/>
        <w:jc w:val="both"/>
      </w:pPr>
    </w:p>
    <w:p w:rsidR="00DE285C" w:rsidRDefault="00DE285C" w:rsidP="00F73313">
      <w:pPr>
        <w:spacing w:line="360" w:lineRule="auto"/>
        <w:jc w:val="both"/>
      </w:pPr>
    </w:p>
    <w:p w:rsidR="00DE285C" w:rsidRDefault="00DE285C" w:rsidP="00F73313">
      <w:pPr>
        <w:spacing w:line="360" w:lineRule="auto"/>
        <w:jc w:val="both"/>
      </w:pPr>
    </w:p>
    <w:p w:rsidR="00DE285C" w:rsidRDefault="00DE285C" w:rsidP="00F73313">
      <w:pPr>
        <w:spacing w:line="360" w:lineRule="auto"/>
        <w:jc w:val="both"/>
      </w:pPr>
    </w:p>
    <w:p w:rsidR="0024451B" w:rsidRPr="0024451B" w:rsidRDefault="0024451B" w:rsidP="0024451B">
      <w:pPr>
        <w:pStyle w:val="Didascalia"/>
        <w:keepNext/>
        <w:jc w:val="both"/>
        <w:rPr>
          <w:b/>
        </w:rPr>
      </w:pPr>
      <w:proofErr w:type="spellStart"/>
      <w:r w:rsidRPr="0024451B">
        <w:rPr>
          <w:b/>
        </w:rPr>
        <w:lastRenderedPageBreak/>
        <w:t>Tab</w:t>
      </w:r>
      <w:proofErr w:type="spellEnd"/>
      <w:r w:rsidRPr="0024451B">
        <w:rPr>
          <w:b/>
        </w:rPr>
        <w:t>. 1 – Serie storica dei principali indicatori di nati-mortalit</w:t>
      </w:r>
      <w:r w:rsidR="00246703">
        <w:rPr>
          <w:b/>
        </w:rPr>
        <w:t>à delle imprese – Anni 200</w:t>
      </w:r>
      <w:r w:rsidR="007855D7">
        <w:rPr>
          <w:b/>
        </w:rPr>
        <w:t>9</w:t>
      </w:r>
      <w:r w:rsidR="00246703">
        <w:rPr>
          <w:b/>
        </w:rPr>
        <w:t>-202</w:t>
      </w:r>
      <w:r w:rsidR="007855D7">
        <w:rPr>
          <w:b/>
        </w:rPr>
        <w:t>4</w:t>
      </w:r>
    </w:p>
    <w:p w:rsidR="0024451B" w:rsidRPr="0024451B" w:rsidRDefault="0024451B" w:rsidP="0024451B">
      <w:pPr>
        <w:pStyle w:val="Didascalia"/>
        <w:keepNext/>
        <w:spacing w:before="0" w:after="0"/>
        <w:jc w:val="both"/>
      </w:pPr>
      <w:r w:rsidRPr="0024451B">
        <w:t>Valori assoluti e percentuali</w:t>
      </w:r>
    </w:p>
    <w:tbl>
      <w:tblPr>
        <w:tblW w:w="6907" w:type="dxa"/>
        <w:tblInd w:w="1063" w:type="dxa"/>
        <w:tblCellMar>
          <w:left w:w="70" w:type="dxa"/>
          <w:right w:w="70" w:type="dxa"/>
        </w:tblCellMar>
        <w:tblLook w:val="04A0" w:firstRow="1" w:lastRow="0" w:firstColumn="1" w:lastColumn="0" w:noHBand="0" w:noVBand="1"/>
      </w:tblPr>
      <w:tblGrid>
        <w:gridCol w:w="1291"/>
        <w:gridCol w:w="1418"/>
        <w:gridCol w:w="1417"/>
        <w:gridCol w:w="1418"/>
        <w:gridCol w:w="1363"/>
      </w:tblGrid>
      <w:tr w:rsidR="0024451B" w:rsidRPr="00AE41F2" w:rsidTr="00791C1F">
        <w:trPr>
          <w:trHeight w:val="255"/>
        </w:trPr>
        <w:tc>
          <w:tcPr>
            <w:tcW w:w="1291" w:type="dxa"/>
            <w:tcBorders>
              <w:top w:val="single" w:sz="4" w:space="0" w:color="auto"/>
              <w:bottom w:val="single" w:sz="4" w:space="0" w:color="auto"/>
            </w:tcBorders>
            <w:shd w:val="clear" w:color="auto" w:fill="auto"/>
            <w:noWrap/>
            <w:hideMark/>
          </w:tcPr>
          <w:p w:rsidR="0024451B" w:rsidRPr="00AE41F2" w:rsidRDefault="0024451B" w:rsidP="00791C1F">
            <w:pPr>
              <w:jc w:val="center"/>
              <w:rPr>
                <w:rFonts w:cs="Calibri"/>
                <w:b/>
              </w:rPr>
            </w:pPr>
            <w:r w:rsidRPr="00AE41F2">
              <w:rPr>
                <w:rFonts w:cs="Calibri"/>
                <w:b/>
              </w:rPr>
              <w:t>ANNO</w:t>
            </w:r>
          </w:p>
        </w:tc>
        <w:tc>
          <w:tcPr>
            <w:tcW w:w="1418" w:type="dxa"/>
            <w:tcBorders>
              <w:top w:val="single" w:sz="4" w:space="0" w:color="auto"/>
              <w:bottom w:val="single" w:sz="4" w:space="0" w:color="auto"/>
            </w:tcBorders>
            <w:shd w:val="clear" w:color="auto" w:fill="auto"/>
            <w:noWrap/>
            <w:hideMark/>
          </w:tcPr>
          <w:p w:rsidR="0024451B" w:rsidRPr="00AE41F2" w:rsidRDefault="0024451B" w:rsidP="00791C1F">
            <w:pPr>
              <w:jc w:val="center"/>
              <w:rPr>
                <w:rFonts w:cs="Calibri"/>
                <w:b/>
              </w:rPr>
            </w:pPr>
            <w:r w:rsidRPr="00AE41F2">
              <w:rPr>
                <w:rFonts w:cs="Calibri"/>
                <w:b/>
              </w:rPr>
              <w:t>Iscrizioni</w:t>
            </w:r>
          </w:p>
        </w:tc>
        <w:tc>
          <w:tcPr>
            <w:tcW w:w="1417" w:type="dxa"/>
            <w:tcBorders>
              <w:top w:val="single" w:sz="4" w:space="0" w:color="auto"/>
              <w:bottom w:val="single" w:sz="4" w:space="0" w:color="auto"/>
            </w:tcBorders>
            <w:shd w:val="clear" w:color="auto" w:fill="auto"/>
            <w:noWrap/>
            <w:hideMark/>
          </w:tcPr>
          <w:p w:rsidR="0024451B" w:rsidRPr="00AE41F2" w:rsidRDefault="0024451B" w:rsidP="00ED3C41">
            <w:pPr>
              <w:jc w:val="center"/>
              <w:rPr>
                <w:rFonts w:cs="Calibri"/>
                <w:b/>
              </w:rPr>
            </w:pPr>
            <w:r w:rsidRPr="00AE41F2">
              <w:rPr>
                <w:rFonts w:cs="Calibri"/>
                <w:b/>
              </w:rPr>
              <w:t>Cessazioni</w:t>
            </w:r>
          </w:p>
        </w:tc>
        <w:tc>
          <w:tcPr>
            <w:tcW w:w="1418" w:type="dxa"/>
            <w:tcBorders>
              <w:top w:val="single" w:sz="4" w:space="0" w:color="auto"/>
              <w:bottom w:val="single" w:sz="4" w:space="0" w:color="auto"/>
            </w:tcBorders>
            <w:shd w:val="clear" w:color="auto" w:fill="auto"/>
            <w:noWrap/>
            <w:hideMark/>
          </w:tcPr>
          <w:p w:rsidR="0024451B" w:rsidRDefault="0024451B" w:rsidP="00791C1F">
            <w:pPr>
              <w:jc w:val="center"/>
              <w:rPr>
                <w:rFonts w:cs="Calibri"/>
                <w:b/>
              </w:rPr>
            </w:pPr>
            <w:r w:rsidRPr="00AE41F2">
              <w:rPr>
                <w:rFonts w:cs="Calibri"/>
                <w:b/>
              </w:rPr>
              <w:t>Saldo</w:t>
            </w:r>
            <w:r>
              <w:rPr>
                <w:rFonts w:cs="Calibri"/>
                <w:b/>
              </w:rPr>
              <w:t xml:space="preserve"> </w:t>
            </w:r>
          </w:p>
          <w:p w:rsidR="0024451B" w:rsidRPr="00AE41F2" w:rsidRDefault="0024451B" w:rsidP="00791C1F">
            <w:pPr>
              <w:jc w:val="center"/>
              <w:rPr>
                <w:rFonts w:cs="Calibri"/>
                <w:b/>
              </w:rPr>
            </w:pPr>
          </w:p>
        </w:tc>
        <w:tc>
          <w:tcPr>
            <w:tcW w:w="1363" w:type="dxa"/>
            <w:tcBorders>
              <w:top w:val="single" w:sz="4" w:space="0" w:color="auto"/>
              <w:bottom w:val="single" w:sz="4" w:space="0" w:color="auto"/>
            </w:tcBorders>
            <w:shd w:val="clear" w:color="auto" w:fill="auto"/>
            <w:noWrap/>
            <w:hideMark/>
          </w:tcPr>
          <w:p w:rsidR="0024451B" w:rsidRPr="00AE41F2" w:rsidRDefault="0024451B" w:rsidP="00791C1F">
            <w:pPr>
              <w:jc w:val="center"/>
              <w:rPr>
                <w:rFonts w:cs="Calibri"/>
                <w:b/>
              </w:rPr>
            </w:pPr>
            <w:r w:rsidRPr="00AE41F2">
              <w:rPr>
                <w:rFonts w:cs="Calibri"/>
                <w:b/>
              </w:rPr>
              <w:t xml:space="preserve">Tasso di </w:t>
            </w:r>
          </w:p>
          <w:p w:rsidR="0024451B" w:rsidRPr="00AE41F2" w:rsidRDefault="0024451B" w:rsidP="00791C1F">
            <w:pPr>
              <w:jc w:val="center"/>
              <w:rPr>
                <w:rFonts w:cs="Calibri"/>
                <w:b/>
              </w:rPr>
            </w:pPr>
            <w:r>
              <w:rPr>
                <w:rFonts w:cs="Calibri"/>
                <w:b/>
              </w:rPr>
              <w:t>c</w:t>
            </w:r>
            <w:r w:rsidRPr="00AE41F2">
              <w:rPr>
                <w:rFonts w:cs="Calibri"/>
                <w:b/>
              </w:rPr>
              <w:t>rescita</w:t>
            </w:r>
          </w:p>
        </w:tc>
      </w:tr>
      <w:tr w:rsidR="007855D7" w:rsidRPr="00AE41F2" w:rsidTr="00791C1F">
        <w:trPr>
          <w:trHeight w:val="255"/>
        </w:trPr>
        <w:tc>
          <w:tcPr>
            <w:tcW w:w="1291" w:type="dxa"/>
            <w:shd w:val="clear" w:color="auto" w:fill="auto"/>
            <w:noWrap/>
            <w:vAlign w:val="center"/>
            <w:hideMark/>
          </w:tcPr>
          <w:p w:rsidR="007855D7" w:rsidRPr="00AE41F2" w:rsidRDefault="007855D7" w:rsidP="00311CB0">
            <w:pPr>
              <w:jc w:val="center"/>
              <w:rPr>
                <w:rFonts w:cs="Calibri"/>
              </w:rPr>
            </w:pPr>
            <w:r w:rsidRPr="00AE41F2">
              <w:rPr>
                <w:rFonts w:cs="Calibri"/>
              </w:rPr>
              <w:t>2009</w:t>
            </w:r>
          </w:p>
        </w:tc>
        <w:tc>
          <w:tcPr>
            <w:tcW w:w="1418" w:type="dxa"/>
            <w:shd w:val="clear" w:color="auto" w:fill="auto"/>
            <w:noWrap/>
            <w:hideMark/>
          </w:tcPr>
          <w:p w:rsidR="007855D7" w:rsidRPr="002E68D3" w:rsidRDefault="007855D7" w:rsidP="00311CB0">
            <w:pPr>
              <w:jc w:val="right"/>
            </w:pPr>
            <w:r w:rsidRPr="002E68D3">
              <w:t>1.894</w:t>
            </w:r>
          </w:p>
        </w:tc>
        <w:tc>
          <w:tcPr>
            <w:tcW w:w="1417" w:type="dxa"/>
            <w:shd w:val="clear" w:color="auto" w:fill="auto"/>
            <w:noWrap/>
            <w:hideMark/>
          </w:tcPr>
          <w:p w:rsidR="007855D7" w:rsidRPr="002E68D3" w:rsidRDefault="007855D7" w:rsidP="00311CB0">
            <w:pPr>
              <w:jc w:val="right"/>
            </w:pPr>
            <w:r w:rsidRPr="002E68D3">
              <w:t>2.034</w:t>
            </w:r>
          </w:p>
        </w:tc>
        <w:tc>
          <w:tcPr>
            <w:tcW w:w="1418" w:type="dxa"/>
            <w:shd w:val="clear" w:color="auto" w:fill="auto"/>
            <w:noWrap/>
            <w:hideMark/>
          </w:tcPr>
          <w:p w:rsidR="007855D7" w:rsidRPr="00B05C6D" w:rsidRDefault="007855D7" w:rsidP="00311CB0">
            <w:pPr>
              <w:jc w:val="right"/>
            </w:pPr>
            <w:r w:rsidRPr="00B05C6D">
              <w:t>-140</w:t>
            </w:r>
          </w:p>
        </w:tc>
        <w:tc>
          <w:tcPr>
            <w:tcW w:w="1363" w:type="dxa"/>
            <w:shd w:val="clear" w:color="auto" w:fill="auto"/>
            <w:noWrap/>
            <w:hideMark/>
          </w:tcPr>
          <w:p w:rsidR="007855D7" w:rsidRPr="00E84312" w:rsidRDefault="007855D7" w:rsidP="00311CB0">
            <w:pPr>
              <w:jc w:val="right"/>
            </w:pPr>
            <w:r w:rsidRPr="00E84312">
              <w:t>-0,39%</w:t>
            </w:r>
          </w:p>
        </w:tc>
      </w:tr>
      <w:tr w:rsidR="007855D7" w:rsidRPr="00AE41F2" w:rsidTr="00791C1F">
        <w:trPr>
          <w:trHeight w:val="255"/>
        </w:trPr>
        <w:tc>
          <w:tcPr>
            <w:tcW w:w="1291" w:type="dxa"/>
            <w:shd w:val="clear" w:color="auto" w:fill="auto"/>
            <w:noWrap/>
            <w:vAlign w:val="center"/>
            <w:hideMark/>
          </w:tcPr>
          <w:p w:rsidR="007855D7" w:rsidRPr="00AE41F2" w:rsidRDefault="007855D7" w:rsidP="00311CB0">
            <w:pPr>
              <w:jc w:val="center"/>
              <w:rPr>
                <w:rFonts w:cs="Calibri"/>
              </w:rPr>
            </w:pPr>
            <w:r w:rsidRPr="00AE41F2">
              <w:rPr>
                <w:rFonts w:cs="Calibri"/>
              </w:rPr>
              <w:t>2010</w:t>
            </w:r>
          </w:p>
        </w:tc>
        <w:tc>
          <w:tcPr>
            <w:tcW w:w="1418" w:type="dxa"/>
            <w:shd w:val="clear" w:color="auto" w:fill="auto"/>
            <w:noWrap/>
            <w:hideMark/>
          </w:tcPr>
          <w:p w:rsidR="007855D7" w:rsidRPr="002E68D3" w:rsidRDefault="007855D7" w:rsidP="00311CB0">
            <w:pPr>
              <w:jc w:val="right"/>
            </w:pPr>
            <w:r w:rsidRPr="002E68D3">
              <w:t>2.130</w:t>
            </w:r>
          </w:p>
        </w:tc>
        <w:tc>
          <w:tcPr>
            <w:tcW w:w="1417" w:type="dxa"/>
            <w:shd w:val="clear" w:color="auto" w:fill="auto"/>
            <w:noWrap/>
            <w:hideMark/>
          </w:tcPr>
          <w:p w:rsidR="007855D7" w:rsidRPr="002E68D3" w:rsidRDefault="007855D7" w:rsidP="00311CB0">
            <w:pPr>
              <w:jc w:val="right"/>
            </w:pPr>
            <w:r w:rsidRPr="002E68D3">
              <w:t>1.839</w:t>
            </w:r>
          </w:p>
        </w:tc>
        <w:tc>
          <w:tcPr>
            <w:tcW w:w="1418" w:type="dxa"/>
            <w:shd w:val="clear" w:color="auto" w:fill="auto"/>
            <w:noWrap/>
            <w:hideMark/>
          </w:tcPr>
          <w:p w:rsidR="007855D7" w:rsidRPr="00B05C6D" w:rsidRDefault="007855D7" w:rsidP="00311CB0">
            <w:pPr>
              <w:jc w:val="right"/>
            </w:pPr>
            <w:r w:rsidRPr="00B05C6D">
              <w:t>291</w:t>
            </w:r>
          </w:p>
        </w:tc>
        <w:tc>
          <w:tcPr>
            <w:tcW w:w="1363" w:type="dxa"/>
            <w:shd w:val="clear" w:color="auto" w:fill="auto"/>
            <w:noWrap/>
            <w:hideMark/>
          </w:tcPr>
          <w:p w:rsidR="007855D7" w:rsidRPr="00E84312" w:rsidRDefault="007855D7" w:rsidP="00311CB0">
            <w:pPr>
              <w:jc w:val="right"/>
            </w:pPr>
            <w:r w:rsidRPr="00E84312">
              <w:t>0,81%</w:t>
            </w:r>
          </w:p>
        </w:tc>
      </w:tr>
      <w:tr w:rsidR="007855D7" w:rsidRPr="00AE41F2" w:rsidTr="00791C1F">
        <w:trPr>
          <w:trHeight w:val="255"/>
        </w:trPr>
        <w:tc>
          <w:tcPr>
            <w:tcW w:w="1291" w:type="dxa"/>
            <w:shd w:val="clear" w:color="auto" w:fill="auto"/>
            <w:noWrap/>
            <w:vAlign w:val="center"/>
            <w:hideMark/>
          </w:tcPr>
          <w:p w:rsidR="007855D7" w:rsidRPr="00AE41F2" w:rsidRDefault="007855D7" w:rsidP="00311CB0">
            <w:pPr>
              <w:jc w:val="center"/>
              <w:rPr>
                <w:rFonts w:cs="Calibri"/>
              </w:rPr>
            </w:pPr>
            <w:r w:rsidRPr="00AE41F2">
              <w:rPr>
                <w:rFonts w:cs="Calibri"/>
              </w:rPr>
              <w:t>2011</w:t>
            </w:r>
          </w:p>
        </w:tc>
        <w:tc>
          <w:tcPr>
            <w:tcW w:w="1418" w:type="dxa"/>
            <w:shd w:val="clear" w:color="auto" w:fill="auto"/>
            <w:noWrap/>
            <w:hideMark/>
          </w:tcPr>
          <w:p w:rsidR="007855D7" w:rsidRPr="002E68D3" w:rsidRDefault="007855D7" w:rsidP="00311CB0">
            <w:pPr>
              <w:jc w:val="right"/>
            </w:pPr>
            <w:r w:rsidRPr="002E68D3">
              <w:t>2.211</w:t>
            </w:r>
          </w:p>
        </w:tc>
        <w:tc>
          <w:tcPr>
            <w:tcW w:w="1417" w:type="dxa"/>
            <w:shd w:val="clear" w:color="auto" w:fill="auto"/>
            <w:noWrap/>
            <w:hideMark/>
          </w:tcPr>
          <w:p w:rsidR="007855D7" w:rsidRPr="002E68D3" w:rsidRDefault="007855D7" w:rsidP="00311CB0">
            <w:pPr>
              <w:jc w:val="right"/>
            </w:pPr>
            <w:r w:rsidRPr="002E68D3">
              <w:t>2.189</w:t>
            </w:r>
          </w:p>
        </w:tc>
        <w:tc>
          <w:tcPr>
            <w:tcW w:w="1418" w:type="dxa"/>
            <w:shd w:val="clear" w:color="auto" w:fill="auto"/>
            <w:noWrap/>
            <w:hideMark/>
          </w:tcPr>
          <w:p w:rsidR="007855D7" w:rsidRPr="00B05C6D" w:rsidRDefault="007855D7" w:rsidP="00311CB0">
            <w:pPr>
              <w:jc w:val="right"/>
            </w:pPr>
            <w:r w:rsidRPr="00B05C6D">
              <w:t>22</w:t>
            </w:r>
          </w:p>
        </w:tc>
        <w:tc>
          <w:tcPr>
            <w:tcW w:w="1363" w:type="dxa"/>
            <w:shd w:val="clear" w:color="auto" w:fill="auto"/>
            <w:noWrap/>
            <w:hideMark/>
          </w:tcPr>
          <w:p w:rsidR="007855D7" w:rsidRPr="00E84312" w:rsidRDefault="007855D7" w:rsidP="00311CB0">
            <w:pPr>
              <w:jc w:val="right"/>
            </w:pPr>
            <w:r w:rsidRPr="00E84312">
              <w:t>0,06%</w:t>
            </w:r>
          </w:p>
        </w:tc>
      </w:tr>
      <w:tr w:rsidR="007855D7" w:rsidRPr="00AE41F2" w:rsidTr="00791C1F">
        <w:trPr>
          <w:trHeight w:val="255"/>
        </w:trPr>
        <w:tc>
          <w:tcPr>
            <w:tcW w:w="1291" w:type="dxa"/>
            <w:shd w:val="clear" w:color="auto" w:fill="auto"/>
            <w:noWrap/>
            <w:vAlign w:val="center"/>
            <w:hideMark/>
          </w:tcPr>
          <w:p w:rsidR="007855D7" w:rsidRPr="00AE41F2" w:rsidRDefault="007855D7" w:rsidP="00311CB0">
            <w:pPr>
              <w:jc w:val="center"/>
              <w:rPr>
                <w:rFonts w:cs="Calibri"/>
              </w:rPr>
            </w:pPr>
            <w:r w:rsidRPr="00AE41F2">
              <w:rPr>
                <w:rFonts w:cs="Calibri"/>
              </w:rPr>
              <w:t>2012</w:t>
            </w:r>
          </w:p>
        </w:tc>
        <w:tc>
          <w:tcPr>
            <w:tcW w:w="1418" w:type="dxa"/>
            <w:shd w:val="clear" w:color="auto" w:fill="auto"/>
            <w:noWrap/>
            <w:hideMark/>
          </w:tcPr>
          <w:p w:rsidR="007855D7" w:rsidRPr="002E68D3" w:rsidRDefault="007855D7" w:rsidP="00311CB0">
            <w:pPr>
              <w:jc w:val="right"/>
            </w:pPr>
            <w:r w:rsidRPr="002E68D3">
              <w:t>2.020</w:t>
            </w:r>
          </w:p>
        </w:tc>
        <w:tc>
          <w:tcPr>
            <w:tcW w:w="1417" w:type="dxa"/>
            <w:shd w:val="clear" w:color="auto" w:fill="auto"/>
            <w:noWrap/>
            <w:hideMark/>
          </w:tcPr>
          <w:p w:rsidR="007855D7" w:rsidRPr="002E68D3" w:rsidRDefault="007855D7" w:rsidP="00311CB0">
            <w:pPr>
              <w:jc w:val="right"/>
            </w:pPr>
            <w:r w:rsidRPr="002E68D3">
              <w:t>2.079</w:t>
            </w:r>
          </w:p>
        </w:tc>
        <w:tc>
          <w:tcPr>
            <w:tcW w:w="1418" w:type="dxa"/>
            <w:shd w:val="clear" w:color="auto" w:fill="auto"/>
            <w:noWrap/>
            <w:hideMark/>
          </w:tcPr>
          <w:p w:rsidR="007855D7" w:rsidRPr="00B05C6D" w:rsidRDefault="007855D7" w:rsidP="00311CB0">
            <w:pPr>
              <w:jc w:val="right"/>
            </w:pPr>
            <w:r w:rsidRPr="00B05C6D">
              <w:t>-59</w:t>
            </w:r>
          </w:p>
        </w:tc>
        <w:tc>
          <w:tcPr>
            <w:tcW w:w="1363" w:type="dxa"/>
            <w:shd w:val="clear" w:color="auto" w:fill="auto"/>
            <w:noWrap/>
            <w:hideMark/>
          </w:tcPr>
          <w:p w:rsidR="007855D7" w:rsidRPr="00E84312" w:rsidRDefault="007855D7" w:rsidP="00311CB0">
            <w:pPr>
              <w:jc w:val="right"/>
            </w:pPr>
            <w:r w:rsidRPr="00E84312">
              <w:t>-0,17%</w:t>
            </w:r>
          </w:p>
        </w:tc>
      </w:tr>
      <w:tr w:rsidR="007855D7" w:rsidRPr="00AE41F2" w:rsidTr="00791C1F">
        <w:trPr>
          <w:trHeight w:val="255"/>
        </w:trPr>
        <w:tc>
          <w:tcPr>
            <w:tcW w:w="1291" w:type="dxa"/>
            <w:shd w:val="clear" w:color="auto" w:fill="auto"/>
            <w:noWrap/>
            <w:vAlign w:val="center"/>
            <w:hideMark/>
          </w:tcPr>
          <w:p w:rsidR="007855D7" w:rsidRPr="00AE41F2" w:rsidRDefault="007855D7" w:rsidP="00311CB0">
            <w:pPr>
              <w:jc w:val="center"/>
              <w:rPr>
                <w:rFonts w:cs="Calibri"/>
              </w:rPr>
            </w:pPr>
            <w:r w:rsidRPr="00AE41F2">
              <w:rPr>
                <w:rFonts w:cs="Calibri"/>
              </w:rPr>
              <w:t>2013</w:t>
            </w:r>
          </w:p>
        </w:tc>
        <w:tc>
          <w:tcPr>
            <w:tcW w:w="1418" w:type="dxa"/>
            <w:shd w:val="clear" w:color="auto" w:fill="auto"/>
            <w:noWrap/>
            <w:hideMark/>
          </w:tcPr>
          <w:p w:rsidR="007855D7" w:rsidRPr="002E68D3" w:rsidRDefault="007855D7" w:rsidP="00311CB0">
            <w:pPr>
              <w:jc w:val="right"/>
            </w:pPr>
            <w:r w:rsidRPr="002E68D3">
              <w:t>1.980</w:t>
            </w:r>
          </w:p>
        </w:tc>
        <w:tc>
          <w:tcPr>
            <w:tcW w:w="1417" w:type="dxa"/>
            <w:shd w:val="clear" w:color="auto" w:fill="auto"/>
            <w:noWrap/>
            <w:hideMark/>
          </w:tcPr>
          <w:p w:rsidR="007855D7" w:rsidRPr="002E68D3" w:rsidRDefault="007855D7" w:rsidP="00311CB0">
            <w:pPr>
              <w:jc w:val="right"/>
            </w:pPr>
            <w:r w:rsidRPr="002E68D3">
              <w:t>1.895</w:t>
            </w:r>
          </w:p>
        </w:tc>
        <w:tc>
          <w:tcPr>
            <w:tcW w:w="1418" w:type="dxa"/>
            <w:shd w:val="clear" w:color="auto" w:fill="auto"/>
            <w:noWrap/>
            <w:hideMark/>
          </w:tcPr>
          <w:p w:rsidR="007855D7" w:rsidRPr="00B05C6D" w:rsidRDefault="007855D7" w:rsidP="00311CB0">
            <w:pPr>
              <w:jc w:val="right"/>
            </w:pPr>
            <w:r w:rsidRPr="00B05C6D">
              <w:t>85</w:t>
            </w:r>
          </w:p>
        </w:tc>
        <w:tc>
          <w:tcPr>
            <w:tcW w:w="1363" w:type="dxa"/>
            <w:shd w:val="clear" w:color="auto" w:fill="auto"/>
            <w:noWrap/>
            <w:hideMark/>
          </w:tcPr>
          <w:p w:rsidR="007855D7" w:rsidRPr="00E84312" w:rsidRDefault="007855D7" w:rsidP="00311CB0">
            <w:pPr>
              <w:jc w:val="right"/>
            </w:pPr>
            <w:r w:rsidRPr="00E84312">
              <w:t>0,24%</w:t>
            </w:r>
          </w:p>
        </w:tc>
      </w:tr>
      <w:tr w:rsidR="007855D7" w:rsidRPr="00AE41F2" w:rsidTr="00791C1F">
        <w:trPr>
          <w:trHeight w:val="255"/>
        </w:trPr>
        <w:tc>
          <w:tcPr>
            <w:tcW w:w="1291" w:type="dxa"/>
            <w:shd w:val="clear" w:color="auto" w:fill="auto"/>
            <w:noWrap/>
            <w:vAlign w:val="center"/>
            <w:hideMark/>
          </w:tcPr>
          <w:p w:rsidR="007855D7" w:rsidRPr="00AE41F2" w:rsidRDefault="007855D7" w:rsidP="00311CB0">
            <w:pPr>
              <w:jc w:val="center"/>
              <w:rPr>
                <w:rFonts w:cs="Calibri"/>
              </w:rPr>
            </w:pPr>
            <w:r w:rsidRPr="00AE41F2">
              <w:rPr>
                <w:rFonts w:cs="Calibri"/>
              </w:rPr>
              <w:t>2014</w:t>
            </w:r>
          </w:p>
        </w:tc>
        <w:tc>
          <w:tcPr>
            <w:tcW w:w="1418" w:type="dxa"/>
            <w:shd w:val="clear" w:color="auto" w:fill="auto"/>
            <w:noWrap/>
            <w:hideMark/>
          </w:tcPr>
          <w:p w:rsidR="007855D7" w:rsidRPr="002E68D3" w:rsidRDefault="007855D7" w:rsidP="00311CB0">
            <w:pPr>
              <w:jc w:val="right"/>
            </w:pPr>
            <w:r w:rsidRPr="002E68D3">
              <w:t>1.943</w:t>
            </w:r>
          </w:p>
        </w:tc>
        <w:tc>
          <w:tcPr>
            <w:tcW w:w="1417" w:type="dxa"/>
            <w:shd w:val="clear" w:color="auto" w:fill="auto"/>
            <w:noWrap/>
            <w:hideMark/>
          </w:tcPr>
          <w:p w:rsidR="007855D7" w:rsidRPr="002E68D3" w:rsidRDefault="007855D7" w:rsidP="00311CB0">
            <w:pPr>
              <w:jc w:val="right"/>
            </w:pPr>
            <w:r w:rsidRPr="002E68D3">
              <w:t>1.811</w:t>
            </w:r>
          </w:p>
        </w:tc>
        <w:tc>
          <w:tcPr>
            <w:tcW w:w="1418" w:type="dxa"/>
            <w:shd w:val="clear" w:color="auto" w:fill="auto"/>
            <w:noWrap/>
            <w:hideMark/>
          </w:tcPr>
          <w:p w:rsidR="007855D7" w:rsidRPr="00B05C6D" w:rsidRDefault="007855D7" w:rsidP="00311CB0">
            <w:pPr>
              <w:jc w:val="right"/>
            </w:pPr>
            <w:r w:rsidRPr="00B05C6D">
              <w:t>132</w:t>
            </w:r>
          </w:p>
        </w:tc>
        <w:tc>
          <w:tcPr>
            <w:tcW w:w="1363" w:type="dxa"/>
            <w:shd w:val="clear" w:color="auto" w:fill="auto"/>
            <w:noWrap/>
            <w:hideMark/>
          </w:tcPr>
          <w:p w:rsidR="007855D7" w:rsidRPr="00E84312" w:rsidRDefault="007855D7" w:rsidP="00311CB0">
            <w:pPr>
              <w:jc w:val="right"/>
            </w:pPr>
            <w:r w:rsidRPr="00E84312">
              <w:t>0,38%</w:t>
            </w:r>
          </w:p>
        </w:tc>
      </w:tr>
      <w:tr w:rsidR="007855D7" w:rsidRPr="00AE41F2" w:rsidTr="00791C1F">
        <w:trPr>
          <w:trHeight w:val="255"/>
        </w:trPr>
        <w:tc>
          <w:tcPr>
            <w:tcW w:w="1291" w:type="dxa"/>
            <w:shd w:val="clear" w:color="auto" w:fill="auto"/>
            <w:noWrap/>
            <w:vAlign w:val="center"/>
            <w:hideMark/>
          </w:tcPr>
          <w:p w:rsidR="007855D7" w:rsidRPr="00AE41F2" w:rsidRDefault="007855D7" w:rsidP="00311CB0">
            <w:pPr>
              <w:jc w:val="center"/>
              <w:rPr>
                <w:rFonts w:cs="Calibri"/>
              </w:rPr>
            </w:pPr>
            <w:r w:rsidRPr="00AE41F2">
              <w:rPr>
                <w:rFonts w:cs="Calibri"/>
              </w:rPr>
              <w:t>2015</w:t>
            </w:r>
          </w:p>
        </w:tc>
        <w:tc>
          <w:tcPr>
            <w:tcW w:w="1418" w:type="dxa"/>
            <w:shd w:val="clear" w:color="auto" w:fill="auto"/>
            <w:noWrap/>
            <w:hideMark/>
          </w:tcPr>
          <w:p w:rsidR="007855D7" w:rsidRPr="002E68D3" w:rsidRDefault="007855D7" w:rsidP="00311CB0">
            <w:pPr>
              <w:jc w:val="right"/>
            </w:pPr>
            <w:r w:rsidRPr="002E68D3">
              <w:t>2.035</w:t>
            </w:r>
          </w:p>
        </w:tc>
        <w:tc>
          <w:tcPr>
            <w:tcW w:w="1417" w:type="dxa"/>
            <w:shd w:val="clear" w:color="auto" w:fill="auto"/>
            <w:noWrap/>
            <w:hideMark/>
          </w:tcPr>
          <w:p w:rsidR="007855D7" w:rsidRPr="002E68D3" w:rsidRDefault="007855D7" w:rsidP="00311CB0">
            <w:pPr>
              <w:jc w:val="right"/>
            </w:pPr>
            <w:r w:rsidRPr="002E68D3">
              <w:t>1.877</w:t>
            </w:r>
          </w:p>
        </w:tc>
        <w:tc>
          <w:tcPr>
            <w:tcW w:w="1418" w:type="dxa"/>
            <w:shd w:val="clear" w:color="auto" w:fill="auto"/>
            <w:noWrap/>
            <w:hideMark/>
          </w:tcPr>
          <w:p w:rsidR="007855D7" w:rsidRPr="00B05C6D" w:rsidRDefault="007855D7" w:rsidP="00311CB0">
            <w:pPr>
              <w:jc w:val="right"/>
            </w:pPr>
            <w:r w:rsidRPr="00B05C6D">
              <w:t>158</w:t>
            </w:r>
          </w:p>
        </w:tc>
        <w:tc>
          <w:tcPr>
            <w:tcW w:w="1363" w:type="dxa"/>
            <w:shd w:val="clear" w:color="auto" w:fill="auto"/>
            <w:noWrap/>
            <w:hideMark/>
          </w:tcPr>
          <w:p w:rsidR="007855D7" w:rsidRPr="00E84312" w:rsidRDefault="007855D7" w:rsidP="00311CB0">
            <w:pPr>
              <w:jc w:val="right"/>
            </w:pPr>
            <w:r w:rsidRPr="00E84312">
              <w:t>0,45%</w:t>
            </w:r>
          </w:p>
        </w:tc>
      </w:tr>
      <w:tr w:rsidR="007855D7" w:rsidRPr="00AE41F2" w:rsidTr="00791C1F">
        <w:trPr>
          <w:trHeight w:val="255"/>
        </w:trPr>
        <w:tc>
          <w:tcPr>
            <w:tcW w:w="1291" w:type="dxa"/>
            <w:shd w:val="clear" w:color="auto" w:fill="auto"/>
            <w:noWrap/>
            <w:vAlign w:val="center"/>
            <w:hideMark/>
          </w:tcPr>
          <w:p w:rsidR="007855D7" w:rsidRPr="00AE41F2" w:rsidRDefault="007855D7" w:rsidP="00311CB0">
            <w:pPr>
              <w:jc w:val="center"/>
              <w:rPr>
                <w:rFonts w:cs="Calibri"/>
              </w:rPr>
            </w:pPr>
            <w:r w:rsidRPr="00AE41F2">
              <w:rPr>
                <w:rFonts w:cs="Calibri"/>
              </w:rPr>
              <w:t>2016</w:t>
            </w:r>
          </w:p>
        </w:tc>
        <w:tc>
          <w:tcPr>
            <w:tcW w:w="1418" w:type="dxa"/>
            <w:shd w:val="clear" w:color="auto" w:fill="auto"/>
            <w:noWrap/>
            <w:hideMark/>
          </w:tcPr>
          <w:p w:rsidR="007855D7" w:rsidRPr="002E68D3" w:rsidRDefault="007855D7" w:rsidP="00311CB0">
            <w:pPr>
              <w:jc w:val="right"/>
            </w:pPr>
            <w:r w:rsidRPr="002E68D3">
              <w:t>2.248</w:t>
            </w:r>
          </w:p>
        </w:tc>
        <w:tc>
          <w:tcPr>
            <w:tcW w:w="1417" w:type="dxa"/>
            <w:shd w:val="clear" w:color="auto" w:fill="auto"/>
            <w:noWrap/>
            <w:hideMark/>
          </w:tcPr>
          <w:p w:rsidR="007855D7" w:rsidRPr="002E68D3" w:rsidRDefault="007855D7" w:rsidP="00311CB0">
            <w:pPr>
              <w:jc w:val="right"/>
            </w:pPr>
            <w:r w:rsidRPr="002E68D3">
              <w:t>1.858</w:t>
            </w:r>
          </w:p>
        </w:tc>
        <w:tc>
          <w:tcPr>
            <w:tcW w:w="1418" w:type="dxa"/>
            <w:shd w:val="clear" w:color="auto" w:fill="auto"/>
            <w:noWrap/>
            <w:hideMark/>
          </w:tcPr>
          <w:p w:rsidR="007855D7" w:rsidRPr="00B05C6D" w:rsidRDefault="007855D7" w:rsidP="00311CB0">
            <w:pPr>
              <w:jc w:val="right"/>
            </w:pPr>
            <w:r w:rsidRPr="00B05C6D">
              <w:t>390</w:t>
            </w:r>
          </w:p>
        </w:tc>
        <w:tc>
          <w:tcPr>
            <w:tcW w:w="1363" w:type="dxa"/>
            <w:shd w:val="clear" w:color="auto" w:fill="auto"/>
            <w:noWrap/>
            <w:hideMark/>
          </w:tcPr>
          <w:p w:rsidR="007855D7" w:rsidRPr="00E84312" w:rsidRDefault="007855D7" w:rsidP="00311CB0">
            <w:pPr>
              <w:jc w:val="right"/>
            </w:pPr>
            <w:r w:rsidRPr="00E84312">
              <w:t>1,11%</w:t>
            </w:r>
          </w:p>
        </w:tc>
      </w:tr>
      <w:tr w:rsidR="007855D7" w:rsidRPr="00AE41F2" w:rsidTr="00791C1F">
        <w:trPr>
          <w:trHeight w:val="255"/>
        </w:trPr>
        <w:tc>
          <w:tcPr>
            <w:tcW w:w="1291" w:type="dxa"/>
            <w:shd w:val="clear" w:color="auto" w:fill="auto"/>
            <w:noWrap/>
            <w:vAlign w:val="center"/>
            <w:hideMark/>
          </w:tcPr>
          <w:p w:rsidR="007855D7" w:rsidRPr="00AE41F2" w:rsidRDefault="007855D7" w:rsidP="00311CB0">
            <w:pPr>
              <w:jc w:val="center"/>
              <w:rPr>
                <w:rFonts w:cs="Calibri"/>
              </w:rPr>
            </w:pPr>
            <w:r w:rsidRPr="00AE41F2">
              <w:rPr>
                <w:rFonts w:cs="Calibri"/>
              </w:rPr>
              <w:t>2017</w:t>
            </w:r>
          </w:p>
        </w:tc>
        <w:tc>
          <w:tcPr>
            <w:tcW w:w="1418" w:type="dxa"/>
            <w:shd w:val="clear" w:color="auto" w:fill="auto"/>
            <w:noWrap/>
            <w:hideMark/>
          </w:tcPr>
          <w:p w:rsidR="007855D7" w:rsidRPr="002E68D3" w:rsidRDefault="007855D7" w:rsidP="00311CB0">
            <w:pPr>
              <w:jc w:val="right"/>
            </w:pPr>
            <w:r w:rsidRPr="002E68D3">
              <w:t>1.910</w:t>
            </w:r>
          </w:p>
        </w:tc>
        <w:tc>
          <w:tcPr>
            <w:tcW w:w="1417" w:type="dxa"/>
            <w:shd w:val="clear" w:color="auto" w:fill="auto"/>
            <w:noWrap/>
            <w:hideMark/>
          </w:tcPr>
          <w:p w:rsidR="007855D7" w:rsidRPr="002E68D3" w:rsidRDefault="007855D7" w:rsidP="00311CB0">
            <w:pPr>
              <w:jc w:val="right"/>
            </w:pPr>
            <w:r w:rsidRPr="002E68D3">
              <w:t>1.816</w:t>
            </w:r>
          </w:p>
        </w:tc>
        <w:tc>
          <w:tcPr>
            <w:tcW w:w="1418" w:type="dxa"/>
            <w:shd w:val="clear" w:color="auto" w:fill="auto"/>
            <w:noWrap/>
            <w:hideMark/>
          </w:tcPr>
          <w:p w:rsidR="007855D7" w:rsidRPr="00B05C6D" w:rsidRDefault="007855D7" w:rsidP="00311CB0">
            <w:pPr>
              <w:jc w:val="right"/>
            </w:pPr>
            <w:r w:rsidRPr="00B05C6D">
              <w:t>94</w:t>
            </w:r>
          </w:p>
        </w:tc>
        <w:tc>
          <w:tcPr>
            <w:tcW w:w="1363" w:type="dxa"/>
            <w:shd w:val="clear" w:color="auto" w:fill="auto"/>
            <w:noWrap/>
            <w:hideMark/>
          </w:tcPr>
          <w:p w:rsidR="007855D7" w:rsidRPr="00E84312" w:rsidRDefault="007855D7" w:rsidP="00311CB0">
            <w:pPr>
              <w:jc w:val="right"/>
            </w:pPr>
            <w:r w:rsidRPr="00E84312">
              <w:t>0,27%</w:t>
            </w:r>
          </w:p>
        </w:tc>
      </w:tr>
      <w:tr w:rsidR="007855D7" w:rsidRPr="00AE41F2" w:rsidTr="00791C1F">
        <w:trPr>
          <w:trHeight w:val="255"/>
        </w:trPr>
        <w:tc>
          <w:tcPr>
            <w:tcW w:w="1291" w:type="dxa"/>
            <w:shd w:val="clear" w:color="auto" w:fill="auto"/>
            <w:noWrap/>
            <w:vAlign w:val="center"/>
            <w:hideMark/>
          </w:tcPr>
          <w:p w:rsidR="007855D7" w:rsidRPr="00AE41F2" w:rsidRDefault="007855D7" w:rsidP="00311CB0">
            <w:pPr>
              <w:jc w:val="center"/>
              <w:rPr>
                <w:rFonts w:cs="Calibri"/>
              </w:rPr>
            </w:pPr>
            <w:r w:rsidRPr="00AE41F2">
              <w:rPr>
                <w:rFonts w:cs="Calibri"/>
              </w:rPr>
              <w:t>2018</w:t>
            </w:r>
          </w:p>
        </w:tc>
        <w:tc>
          <w:tcPr>
            <w:tcW w:w="1418" w:type="dxa"/>
            <w:shd w:val="clear" w:color="auto" w:fill="auto"/>
            <w:noWrap/>
            <w:hideMark/>
          </w:tcPr>
          <w:p w:rsidR="007855D7" w:rsidRPr="002E68D3" w:rsidRDefault="007855D7" w:rsidP="00311CB0">
            <w:pPr>
              <w:jc w:val="right"/>
            </w:pPr>
            <w:r w:rsidRPr="002E68D3">
              <w:t>1.877</w:t>
            </w:r>
          </w:p>
        </w:tc>
        <w:tc>
          <w:tcPr>
            <w:tcW w:w="1417" w:type="dxa"/>
            <w:shd w:val="clear" w:color="auto" w:fill="auto"/>
            <w:noWrap/>
            <w:hideMark/>
          </w:tcPr>
          <w:p w:rsidR="007855D7" w:rsidRPr="002E68D3" w:rsidRDefault="007855D7" w:rsidP="00311CB0">
            <w:pPr>
              <w:jc w:val="right"/>
            </w:pPr>
            <w:r w:rsidRPr="002E68D3">
              <w:t>1.665</w:t>
            </w:r>
          </w:p>
        </w:tc>
        <w:tc>
          <w:tcPr>
            <w:tcW w:w="1418" w:type="dxa"/>
            <w:shd w:val="clear" w:color="auto" w:fill="auto"/>
            <w:noWrap/>
            <w:hideMark/>
          </w:tcPr>
          <w:p w:rsidR="007855D7" w:rsidRPr="00B05C6D" w:rsidRDefault="007855D7" w:rsidP="00311CB0">
            <w:pPr>
              <w:jc w:val="right"/>
            </w:pPr>
            <w:r w:rsidRPr="00B05C6D">
              <w:t>212</w:t>
            </w:r>
          </w:p>
        </w:tc>
        <w:tc>
          <w:tcPr>
            <w:tcW w:w="1363" w:type="dxa"/>
            <w:shd w:val="clear" w:color="auto" w:fill="auto"/>
            <w:noWrap/>
            <w:hideMark/>
          </w:tcPr>
          <w:p w:rsidR="007855D7" w:rsidRPr="00E84312" w:rsidRDefault="007855D7" w:rsidP="00311CB0">
            <w:pPr>
              <w:jc w:val="right"/>
            </w:pPr>
            <w:r w:rsidRPr="00E84312">
              <w:t>0,60%</w:t>
            </w:r>
          </w:p>
        </w:tc>
      </w:tr>
      <w:tr w:rsidR="007855D7" w:rsidRPr="00AE41F2" w:rsidTr="00791C1F">
        <w:trPr>
          <w:trHeight w:val="255"/>
        </w:trPr>
        <w:tc>
          <w:tcPr>
            <w:tcW w:w="1291" w:type="dxa"/>
            <w:shd w:val="clear" w:color="auto" w:fill="auto"/>
            <w:noWrap/>
            <w:vAlign w:val="center"/>
            <w:hideMark/>
          </w:tcPr>
          <w:p w:rsidR="007855D7" w:rsidRPr="00AE41F2" w:rsidRDefault="007855D7" w:rsidP="00311CB0">
            <w:pPr>
              <w:jc w:val="center"/>
              <w:rPr>
                <w:rFonts w:cs="Calibri"/>
              </w:rPr>
            </w:pPr>
            <w:r w:rsidRPr="00AE41F2">
              <w:rPr>
                <w:rFonts w:cs="Calibri"/>
              </w:rPr>
              <w:t>2019</w:t>
            </w:r>
          </w:p>
        </w:tc>
        <w:tc>
          <w:tcPr>
            <w:tcW w:w="1418" w:type="dxa"/>
            <w:shd w:val="clear" w:color="auto" w:fill="auto"/>
            <w:noWrap/>
            <w:hideMark/>
          </w:tcPr>
          <w:p w:rsidR="007855D7" w:rsidRPr="002E68D3" w:rsidRDefault="007855D7" w:rsidP="00311CB0">
            <w:pPr>
              <w:jc w:val="right"/>
            </w:pPr>
            <w:r w:rsidRPr="002E68D3">
              <w:t>1.856</w:t>
            </w:r>
          </w:p>
        </w:tc>
        <w:tc>
          <w:tcPr>
            <w:tcW w:w="1417" w:type="dxa"/>
            <w:shd w:val="clear" w:color="auto" w:fill="auto"/>
            <w:noWrap/>
            <w:hideMark/>
          </w:tcPr>
          <w:p w:rsidR="007855D7" w:rsidRPr="002E68D3" w:rsidRDefault="007855D7" w:rsidP="00311CB0">
            <w:pPr>
              <w:jc w:val="right"/>
            </w:pPr>
            <w:r w:rsidRPr="002E68D3">
              <w:t>1.832</w:t>
            </w:r>
          </w:p>
        </w:tc>
        <w:tc>
          <w:tcPr>
            <w:tcW w:w="1418" w:type="dxa"/>
            <w:shd w:val="clear" w:color="auto" w:fill="auto"/>
            <w:noWrap/>
            <w:hideMark/>
          </w:tcPr>
          <w:p w:rsidR="007855D7" w:rsidRPr="00B05C6D" w:rsidRDefault="007855D7" w:rsidP="00311CB0">
            <w:pPr>
              <w:jc w:val="right"/>
            </w:pPr>
            <w:r w:rsidRPr="00B05C6D">
              <w:t>24</w:t>
            </w:r>
          </w:p>
        </w:tc>
        <w:tc>
          <w:tcPr>
            <w:tcW w:w="1363" w:type="dxa"/>
            <w:shd w:val="clear" w:color="auto" w:fill="auto"/>
            <w:noWrap/>
            <w:hideMark/>
          </w:tcPr>
          <w:p w:rsidR="007855D7" w:rsidRPr="00E84312" w:rsidRDefault="007855D7" w:rsidP="00311CB0">
            <w:pPr>
              <w:jc w:val="right"/>
            </w:pPr>
            <w:r w:rsidRPr="00E84312">
              <w:t>0,07%</w:t>
            </w:r>
          </w:p>
        </w:tc>
      </w:tr>
      <w:tr w:rsidR="007855D7" w:rsidRPr="00AE41F2" w:rsidTr="00791C1F">
        <w:trPr>
          <w:trHeight w:val="255"/>
        </w:trPr>
        <w:tc>
          <w:tcPr>
            <w:tcW w:w="1291" w:type="dxa"/>
            <w:shd w:val="clear" w:color="auto" w:fill="auto"/>
            <w:noWrap/>
            <w:vAlign w:val="center"/>
            <w:hideMark/>
          </w:tcPr>
          <w:p w:rsidR="007855D7" w:rsidRPr="00AE41F2" w:rsidRDefault="007855D7" w:rsidP="00311CB0">
            <w:pPr>
              <w:jc w:val="center"/>
              <w:rPr>
                <w:rFonts w:cs="Calibri"/>
              </w:rPr>
            </w:pPr>
            <w:r w:rsidRPr="00AE41F2">
              <w:rPr>
                <w:rFonts w:cs="Calibri"/>
              </w:rPr>
              <w:t>2020</w:t>
            </w:r>
          </w:p>
        </w:tc>
        <w:tc>
          <w:tcPr>
            <w:tcW w:w="1418" w:type="dxa"/>
            <w:shd w:val="clear" w:color="auto" w:fill="auto"/>
            <w:noWrap/>
            <w:hideMark/>
          </w:tcPr>
          <w:p w:rsidR="007855D7" w:rsidRPr="002E68D3" w:rsidRDefault="007855D7" w:rsidP="00311CB0">
            <w:pPr>
              <w:jc w:val="right"/>
            </w:pPr>
            <w:r w:rsidRPr="002E68D3">
              <w:t>1.544</w:t>
            </w:r>
          </w:p>
        </w:tc>
        <w:tc>
          <w:tcPr>
            <w:tcW w:w="1417" w:type="dxa"/>
            <w:shd w:val="clear" w:color="auto" w:fill="auto"/>
            <w:noWrap/>
            <w:hideMark/>
          </w:tcPr>
          <w:p w:rsidR="007855D7" w:rsidRPr="002E68D3" w:rsidRDefault="007855D7" w:rsidP="00311CB0">
            <w:pPr>
              <w:jc w:val="right"/>
            </w:pPr>
            <w:r w:rsidRPr="002E68D3">
              <w:t>1.686</w:t>
            </w:r>
          </w:p>
        </w:tc>
        <w:tc>
          <w:tcPr>
            <w:tcW w:w="1418" w:type="dxa"/>
            <w:shd w:val="clear" w:color="auto" w:fill="auto"/>
            <w:noWrap/>
            <w:hideMark/>
          </w:tcPr>
          <w:p w:rsidR="007855D7" w:rsidRPr="00B05C6D" w:rsidRDefault="007855D7" w:rsidP="00311CB0">
            <w:pPr>
              <w:jc w:val="right"/>
            </w:pPr>
            <w:r w:rsidRPr="00B05C6D">
              <w:t>-142</w:t>
            </w:r>
          </w:p>
        </w:tc>
        <w:tc>
          <w:tcPr>
            <w:tcW w:w="1363" w:type="dxa"/>
            <w:shd w:val="clear" w:color="auto" w:fill="auto"/>
            <w:noWrap/>
            <w:hideMark/>
          </w:tcPr>
          <w:p w:rsidR="007855D7" w:rsidRPr="00E84312" w:rsidRDefault="007855D7" w:rsidP="00311CB0">
            <w:pPr>
              <w:jc w:val="right"/>
            </w:pPr>
            <w:r w:rsidRPr="00E84312">
              <w:t>-0,40%</w:t>
            </w:r>
          </w:p>
        </w:tc>
      </w:tr>
      <w:tr w:rsidR="007855D7" w:rsidRPr="00AE41F2" w:rsidTr="00791C1F">
        <w:trPr>
          <w:trHeight w:val="255"/>
        </w:trPr>
        <w:tc>
          <w:tcPr>
            <w:tcW w:w="1291" w:type="dxa"/>
            <w:shd w:val="clear" w:color="auto" w:fill="auto"/>
            <w:noWrap/>
            <w:vAlign w:val="center"/>
            <w:hideMark/>
          </w:tcPr>
          <w:p w:rsidR="007855D7" w:rsidRPr="00AE41F2" w:rsidRDefault="007855D7" w:rsidP="00311CB0">
            <w:pPr>
              <w:jc w:val="center"/>
              <w:rPr>
                <w:rFonts w:cs="Calibri"/>
              </w:rPr>
            </w:pPr>
            <w:r w:rsidRPr="00EE6C57">
              <w:rPr>
                <w:rFonts w:cs="Calibri"/>
              </w:rPr>
              <w:t>2021</w:t>
            </w:r>
          </w:p>
        </w:tc>
        <w:tc>
          <w:tcPr>
            <w:tcW w:w="1418" w:type="dxa"/>
            <w:shd w:val="clear" w:color="auto" w:fill="auto"/>
            <w:noWrap/>
            <w:hideMark/>
          </w:tcPr>
          <w:p w:rsidR="007855D7" w:rsidRPr="002E68D3" w:rsidRDefault="007855D7" w:rsidP="00311CB0">
            <w:pPr>
              <w:jc w:val="right"/>
            </w:pPr>
            <w:r w:rsidRPr="002E68D3">
              <w:t>1.608</w:t>
            </w:r>
          </w:p>
        </w:tc>
        <w:tc>
          <w:tcPr>
            <w:tcW w:w="1417" w:type="dxa"/>
            <w:shd w:val="clear" w:color="auto" w:fill="auto"/>
            <w:noWrap/>
            <w:hideMark/>
          </w:tcPr>
          <w:p w:rsidR="007855D7" w:rsidRPr="002E68D3" w:rsidRDefault="007855D7" w:rsidP="00311CB0">
            <w:pPr>
              <w:jc w:val="right"/>
            </w:pPr>
            <w:r w:rsidRPr="002E68D3">
              <w:t>1.461</w:t>
            </w:r>
          </w:p>
        </w:tc>
        <w:tc>
          <w:tcPr>
            <w:tcW w:w="1418" w:type="dxa"/>
            <w:shd w:val="clear" w:color="auto" w:fill="auto"/>
            <w:noWrap/>
            <w:hideMark/>
          </w:tcPr>
          <w:p w:rsidR="007855D7" w:rsidRPr="00B05C6D" w:rsidRDefault="007855D7" w:rsidP="00311CB0">
            <w:pPr>
              <w:jc w:val="right"/>
            </w:pPr>
            <w:r w:rsidRPr="00B05C6D">
              <w:t>147</w:t>
            </w:r>
          </w:p>
        </w:tc>
        <w:tc>
          <w:tcPr>
            <w:tcW w:w="1363" w:type="dxa"/>
            <w:shd w:val="clear" w:color="auto" w:fill="auto"/>
            <w:noWrap/>
            <w:hideMark/>
          </w:tcPr>
          <w:p w:rsidR="007855D7" w:rsidRPr="00E84312" w:rsidRDefault="007855D7" w:rsidP="00311CB0">
            <w:pPr>
              <w:jc w:val="right"/>
            </w:pPr>
            <w:r w:rsidRPr="00E84312">
              <w:t>0,42%</w:t>
            </w:r>
          </w:p>
        </w:tc>
      </w:tr>
      <w:tr w:rsidR="007855D7" w:rsidRPr="00EE6C57" w:rsidTr="007855D7">
        <w:trPr>
          <w:trHeight w:val="255"/>
        </w:trPr>
        <w:tc>
          <w:tcPr>
            <w:tcW w:w="1291" w:type="dxa"/>
            <w:shd w:val="clear" w:color="auto" w:fill="auto"/>
            <w:noWrap/>
            <w:vAlign w:val="center"/>
          </w:tcPr>
          <w:p w:rsidR="007855D7" w:rsidRPr="00EE6C57" w:rsidRDefault="007855D7" w:rsidP="00311CB0">
            <w:pPr>
              <w:jc w:val="center"/>
              <w:rPr>
                <w:rFonts w:cs="Calibri"/>
              </w:rPr>
            </w:pPr>
            <w:r>
              <w:rPr>
                <w:rFonts w:cs="Calibri"/>
              </w:rPr>
              <w:t>2022</w:t>
            </w:r>
          </w:p>
        </w:tc>
        <w:tc>
          <w:tcPr>
            <w:tcW w:w="1418" w:type="dxa"/>
            <w:shd w:val="clear" w:color="auto" w:fill="auto"/>
            <w:noWrap/>
          </w:tcPr>
          <w:p w:rsidR="007855D7" w:rsidRPr="002E68D3" w:rsidRDefault="007855D7" w:rsidP="00311CB0">
            <w:pPr>
              <w:jc w:val="right"/>
            </w:pPr>
            <w:r w:rsidRPr="002E68D3">
              <w:t>1.447</w:t>
            </w:r>
          </w:p>
        </w:tc>
        <w:tc>
          <w:tcPr>
            <w:tcW w:w="1417" w:type="dxa"/>
            <w:shd w:val="clear" w:color="auto" w:fill="auto"/>
            <w:noWrap/>
          </w:tcPr>
          <w:p w:rsidR="007855D7" w:rsidRPr="002E68D3" w:rsidRDefault="007855D7" w:rsidP="00311CB0">
            <w:pPr>
              <w:jc w:val="right"/>
            </w:pPr>
            <w:r w:rsidRPr="002E68D3">
              <w:t>1.492</w:t>
            </w:r>
          </w:p>
        </w:tc>
        <w:tc>
          <w:tcPr>
            <w:tcW w:w="1418" w:type="dxa"/>
            <w:shd w:val="clear" w:color="auto" w:fill="auto"/>
            <w:noWrap/>
          </w:tcPr>
          <w:p w:rsidR="007855D7" w:rsidRPr="00B05C6D" w:rsidRDefault="007855D7" w:rsidP="00311CB0">
            <w:pPr>
              <w:jc w:val="right"/>
            </w:pPr>
            <w:r w:rsidRPr="00B05C6D">
              <w:t>-45</w:t>
            </w:r>
          </w:p>
        </w:tc>
        <w:tc>
          <w:tcPr>
            <w:tcW w:w="1363" w:type="dxa"/>
            <w:shd w:val="clear" w:color="auto" w:fill="auto"/>
            <w:noWrap/>
          </w:tcPr>
          <w:p w:rsidR="007855D7" w:rsidRPr="00E84312" w:rsidRDefault="007855D7" w:rsidP="00311CB0">
            <w:pPr>
              <w:jc w:val="right"/>
            </w:pPr>
            <w:r w:rsidRPr="00E84312">
              <w:t>-0,13%</w:t>
            </w:r>
          </w:p>
        </w:tc>
      </w:tr>
      <w:tr w:rsidR="007855D7" w:rsidRPr="00EE6C57" w:rsidTr="007855D7">
        <w:trPr>
          <w:trHeight w:val="255"/>
        </w:trPr>
        <w:tc>
          <w:tcPr>
            <w:tcW w:w="1291" w:type="dxa"/>
            <w:shd w:val="clear" w:color="auto" w:fill="auto"/>
            <w:noWrap/>
            <w:vAlign w:val="center"/>
          </w:tcPr>
          <w:p w:rsidR="007855D7" w:rsidRPr="00EE6C57" w:rsidRDefault="007855D7" w:rsidP="00311CB0">
            <w:pPr>
              <w:jc w:val="center"/>
              <w:rPr>
                <w:rFonts w:cs="Calibri"/>
              </w:rPr>
            </w:pPr>
            <w:r>
              <w:rPr>
                <w:rFonts w:cs="Calibri"/>
              </w:rPr>
              <w:t>2023</w:t>
            </w:r>
          </w:p>
        </w:tc>
        <w:tc>
          <w:tcPr>
            <w:tcW w:w="1418" w:type="dxa"/>
            <w:shd w:val="clear" w:color="auto" w:fill="auto"/>
            <w:noWrap/>
          </w:tcPr>
          <w:p w:rsidR="007855D7" w:rsidRPr="002E68D3" w:rsidRDefault="007855D7" w:rsidP="00311CB0">
            <w:pPr>
              <w:jc w:val="right"/>
            </w:pPr>
            <w:r>
              <w:t>1.458</w:t>
            </w:r>
          </w:p>
        </w:tc>
        <w:tc>
          <w:tcPr>
            <w:tcW w:w="1417" w:type="dxa"/>
            <w:shd w:val="clear" w:color="auto" w:fill="auto"/>
            <w:noWrap/>
          </w:tcPr>
          <w:p w:rsidR="007855D7" w:rsidRDefault="007855D7" w:rsidP="00311CB0">
            <w:pPr>
              <w:jc w:val="right"/>
            </w:pPr>
            <w:r>
              <w:t>1.646</w:t>
            </w:r>
          </w:p>
        </w:tc>
        <w:tc>
          <w:tcPr>
            <w:tcW w:w="1418" w:type="dxa"/>
            <w:shd w:val="clear" w:color="auto" w:fill="auto"/>
            <w:noWrap/>
          </w:tcPr>
          <w:p w:rsidR="007855D7" w:rsidRDefault="007855D7" w:rsidP="00311CB0">
            <w:pPr>
              <w:jc w:val="right"/>
            </w:pPr>
            <w:r>
              <w:t>-188</w:t>
            </w:r>
          </w:p>
        </w:tc>
        <w:tc>
          <w:tcPr>
            <w:tcW w:w="1363" w:type="dxa"/>
            <w:shd w:val="clear" w:color="auto" w:fill="auto"/>
            <w:noWrap/>
          </w:tcPr>
          <w:p w:rsidR="007855D7" w:rsidRDefault="007855D7" w:rsidP="00311CB0">
            <w:pPr>
              <w:jc w:val="right"/>
            </w:pPr>
            <w:r>
              <w:t>-0,55%</w:t>
            </w:r>
          </w:p>
        </w:tc>
      </w:tr>
      <w:tr w:rsidR="007855D7" w:rsidRPr="00EE6C57" w:rsidTr="007855D7">
        <w:trPr>
          <w:trHeight w:val="255"/>
        </w:trPr>
        <w:tc>
          <w:tcPr>
            <w:tcW w:w="1291" w:type="dxa"/>
            <w:tcBorders>
              <w:bottom w:val="single" w:sz="4" w:space="0" w:color="auto"/>
            </w:tcBorders>
            <w:shd w:val="clear" w:color="auto" w:fill="auto"/>
            <w:noWrap/>
            <w:vAlign w:val="center"/>
          </w:tcPr>
          <w:p w:rsidR="007855D7" w:rsidRDefault="007855D7" w:rsidP="00311CB0">
            <w:pPr>
              <w:jc w:val="center"/>
              <w:rPr>
                <w:rFonts w:cs="Calibri"/>
              </w:rPr>
            </w:pPr>
            <w:r>
              <w:rPr>
                <w:rFonts w:cs="Calibri"/>
              </w:rPr>
              <w:t>2024</w:t>
            </w:r>
          </w:p>
        </w:tc>
        <w:tc>
          <w:tcPr>
            <w:tcW w:w="1418" w:type="dxa"/>
            <w:tcBorders>
              <w:bottom w:val="single" w:sz="4" w:space="0" w:color="auto"/>
            </w:tcBorders>
            <w:shd w:val="clear" w:color="auto" w:fill="auto"/>
            <w:noWrap/>
          </w:tcPr>
          <w:p w:rsidR="007855D7" w:rsidRPr="002E68D3" w:rsidRDefault="007855D7" w:rsidP="00311CB0">
            <w:pPr>
              <w:jc w:val="right"/>
            </w:pPr>
            <w:r>
              <w:t>1.381</w:t>
            </w:r>
          </w:p>
        </w:tc>
        <w:tc>
          <w:tcPr>
            <w:tcW w:w="1417" w:type="dxa"/>
            <w:tcBorders>
              <w:bottom w:val="single" w:sz="4" w:space="0" w:color="auto"/>
            </w:tcBorders>
            <w:shd w:val="clear" w:color="auto" w:fill="auto"/>
            <w:noWrap/>
          </w:tcPr>
          <w:p w:rsidR="007855D7" w:rsidRPr="002E68D3" w:rsidRDefault="007855D7" w:rsidP="00311CB0">
            <w:pPr>
              <w:jc w:val="right"/>
            </w:pPr>
            <w:r>
              <w:t>1.423</w:t>
            </w:r>
          </w:p>
        </w:tc>
        <w:tc>
          <w:tcPr>
            <w:tcW w:w="1418" w:type="dxa"/>
            <w:tcBorders>
              <w:bottom w:val="single" w:sz="4" w:space="0" w:color="auto"/>
            </w:tcBorders>
            <w:shd w:val="clear" w:color="auto" w:fill="auto"/>
            <w:noWrap/>
          </w:tcPr>
          <w:p w:rsidR="007855D7" w:rsidRPr="00B05C6D" w:rsidRDefault="007855D7" w:rsidP="00311CB0">
            <w:pPr>
              <w:jc w:val="right"/>
            </w:pPr>
            <w:r>
              <w:t>-42</w:t>
            </w:r>
          </w:p>
        </w:tc>
        <w:tc>
          <w:tcPr>
            <w:tcW w:w="1363" w:type="dxa"/>
            <w:tcBorders>
              <w:bottom w:val="single" w:sz="4" w:space="0" w:color="auto"/>
            </w:tcBorders>
            <w:shd w:val="clear" w:color="auto" w:fill="auto"/>
            <w:noWrap/>
          </w:tcPr>
          <w:p w:rsidR="007855D7" w:rsidRPr="00E84312" w:rsidRDefault="007855D7" w:rsidP="00311CB0">
            <w:pPr>
              <w:jc w:val="right"/>
            </w:pPr>
            <w:r>
              <w:t>-0,13%</w:t>
            </w:r>
          </w:p>
        </w:tc>
      </w:tr>
    </w:tbl>
    <w:p w:rsidR="0024451B" w:rsidRPr="0024451B" w:rsidRDefault="0024451B" w:rsidP="0024451B">
      <w:pPr>
        <w:rPr>
          <w:b/>
          <w:bCs/>
          <w:i/>
          <w:iCs/>
          <w:sz w:val="18"/>
          <w:szCs w:val="18"/>
        </w:rPr>
      </w:pPr>
      <w:r w:rsidRPr="0024451B">
        <w:rPr>
          <w:b/>
          <w:bCs/>
          <w:i/>
          <w:iCs/>
          <w:sz w:val="18"/>
          <w:szCs w:val="18"/>
        </w:rPr>
        <w:t>Fonte: elaborazioni CCIAA Molise - U.O. Orientamento al lavoro e alle professioni – Rilevazioni statistiche e osservatori economici – su dati Movimprese</w:t>
      </w:r>
    </w:p>
    <w:p w:rsidR="00EC6673" w:rsidRPr="00EC6673" w:rsidRDefault="00EC6673" w:rsidP="00EC6673">
      <w:pPr>
        <w:pStyle w:val="Didascalia"/>
        <w:keepNext/>
        <w:spacing w:before="0" w:after="0"/>
        <w:jc w:val="both"/>
        <w:rPr>
          <w:b/>
        </w:rPr>
      </w:pPr>
      <w:r w:rsidRPr="00EC6673">
        <w:rPr>
          <w:b/>
        </w:rPr>
        <w:t xml:space="preserve">Figura </w:t>
      </w:r>
      <w:r w:rsidRPr="00EC6673">
        <w:rPr>
          <w:b/>
        </w:rPr>
        <w:fldChar w:fldCharType="begin"/>
      </w:r>
      <w:r w:rsidRPr="00EC6673">
        <w:rPr>
          <w:b/>
        </w:rPr>
        <w:instrText xml:space="preserve"> SEQ Figura \* ARABIC </w:instrText>
      </w:r>
      <w:r w:rsidRPr="00EC6673">
        <w:rPr>
          <w:b/>
        </w:rPr>
        <w:fldChar w:fldCharType="separate"/>
      </w:r>
      <w:r w:rsidR="00A77D72">
        <w:rPr>
          <w:b/>
          <w:noProof/>
        </w:rPr>
        <w:t>1</w:t>
      </w:r>
      <w:r w:rsidRPr="00EC6673">
        <w:rPr>
          <w:b/>
        </w:rPr>
        <w:fldChar w:fldCharType="end"/>
      </w:r>
      <w:r w:rsidRPr="00EC6673">
        <w:rPr>
          <w:b/>
        </w:rPr>
        <w:t xml:space="preserve">: </w:t>
      </w:r>
      <w:r w:rsidR="00311CB0">
        <w:rPr>
          <w:b/>
        </w:rPr>
        <w:t xml:space="preserve">ANDAMENTO </w:t>
      </w:r>
      <w:r w:rsidRPr="00EC6673">
        <w:rPr>
          <w:b/>
        </w:rPr>
        <w:t xml:space="preserve">SALDO </w:t>
      </w:r>
      <w:r w:rsidR="00311CB0">
        <w:rPr>
          <w:b/>
        </w:rPr>
        <w:t>DELLE IMPRESE NELL’ANNO</w:t>
      </w:r>
    </w:p>
    <w:p w:rsidR="00EC6673" w:rsidRPr="00EC6673" w:rsidRDefault="00EC6673" w:rsidP="00EC6673">
      <w:pPr>
        <w:pStyle w:val="Didascalia"/>
        <w:keepNext/>
        <w:spacing w:before="0" w:after="0"/>
        <w:jc w:val="both"/>
      </w:pPr>
      <w:r w:rsidRPr="00EC6673">
        <w:t>Molise, Anni 20</w:t>
      </w:r>
      <w:r w:rsidR="0085348F">
        <w:t>0</w:t>
      </w:r>
      <w:r w:rsidR="007855D7">
        <w:t>9</w:t>
      </w:r>
      <w:r w:rsidR="0085348F">
        <w:t xml:space="preserve"> </w:t>
      </w:r>
      <w:r w:rsidR="00706AED">
        <w:t>-202</w:t>
      </w:r>
      <w:r w:rsidR="007855D7">
        <w:t>4</w:t>
      </w:r>
    </w:p>
    <w:p w:rsidR="00A8506D" w:rsidRDefault="007855D7">
      <w:pPr>
        <w:spacing w:line="360" w:lineRule="auto"/>
        <w:jc w:val="both"/>
      </w:pPr>
      <w:r>
        <w:rPr>
          <w:noProof/>
          <w:lang w:eastAsia="it-IT" w:bidi="ar-SA"/>
        </w:rPr>
        <w:drawing>
          <wp:inline distT="0" distB="0" distL="0" distR="0" wp14:anchorId="05437143" wp14:editId="24787CEE">
            <wp:extent cx="6120130" cy="3210560"/>
            <wp:effectExtent l="0" t="0" r="13970" b="8890"/>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8506D" w:rsidRDefault="005F7FC8">
      <w:pPr>
        <w:rPr>
          <w:b/>
          <w:bCs/>
          <w:i/>
          <w:iCs/>
          <w:sz w:val="18"/>
          <w:szCs w:val="18"/>
        </w:rPr>
      </w:pPr>
      <w:r>
        <w:rPr>
          <w:b/>
          <w:bCs/>
          <w:i/>
          <w:iCs/>
          <w:sz w:val="18"/>
          <w:szCs w:val="18"/>
        </w:rPr>
        <w:t>Fonte: elaborazioni CCIAA Molise - U.O. Orientamento al lavoro e alle professioni – Rilevazioni statistiche e osservatori economici – su dati Movimprese</w:t>
      </w:r>
    </w:p>
    <w:p w:rsidR="005F7FC8" w:rsidRDefault="005F7FC8">
      <w:pPr>
        <w:rPr>
          <w:b/>
          <w:bCs/>
          <w:i/>
          <w:iCs/>
          <w:sz w:val="18"/>
          <w:szCs w:val="18"/>
        </w:rPr>
      </w:pPr>
    </w:p>
    <w:p w:rsidR="00A7064C" w:rsidRDefault="00A7064C" w:rsidP="00EC6673">
      <w:pPr>
        <w:pStyle w:val="Didascalia"/>
        <w:keepNext/>
        <w:spacing w:before="0" w:after="0"/>
        <w:rPr>
          <w:b/>
        </w:rPr>
      </w:pPr>
    </w:p>
    <w:p w:rsidR="00EC6673" w:rsidRPr="00EC6673" w:rsidRDefault="00EC6673" w:rsidP="00EC6673">
      <w:pPr>
        <w:pStyle w:val="Didascalia"/>
        <w:keepNext/>
        <w:spacing w:before="0" w:after="0"/>
        <w:rPr>
          <w:b/>
        </w:rPr>
      </w:pPr>
      <w:r w:rsidRPr="00EC6673">
        <w:rPr>
          <w:b/>
        </w:rPr>
        <w:t xml:space="preserve">Figura </w:t>
      </w:r>
      <w:r w:rsidRPr="00EC6673">
        <w:rPr>
          <w:b/>
        </w:rPr>
        <w:fldChar w:fldCharType="begin"/>
      </w:r>
      <w:r w:rsidRPr="00EC6673">
        <w:rPr>
          <w:b/>
        </w:rPr>
        <w:instrText xml:space="preserve"> SEQ Figura \* ARABIC </w:instrText>
      </w:r>
      <w:r w:rsidRPr="00EC6673">
        <w:rPr>
          <w:b/>
        </w:rPr>
        <w:fldChar w:fldCharType="separate"/>
      </w:r>
      <w:r w:rsidR="00A77D72">
        <w:rPr>
          <w:b/>
          <w:noProof/>
        </w:rPr>
        <w:t>2</w:t>
      </w:r>
      <w:r w:rsidRPr="00EC6673">
        <w:rPr>
          <w:b/>
        </w:rPr>
        <w:fldChar w:fldCharType="end"/>
      </w:r>
      <w:r w:rsidRPr="00EC6673">
        <w:rPr>
          <w:b/>
        </w:rPr>
        <w:t>:</w:t>
      </w:r>
      <w:r w:rsidR="00311CB0">
        <w:rPr>
          <w:b/>
        </w:rPr>
        <w:t xml:space="preserve"> ANDAMENTO</w:t>
      </w:r>
      <w:r w:rsidRPr="00EC6673">
        <w:rPr>
          <w:b/>
        </w:rPr>
        <w:t xml:space="preserve"> ISCRIZIONI E CESSAZIONI NEL</w:t>
      </w:r>
      <w:r w:rsidR="00311CB0">
        <w:rPr>
          <w:b/>
        </w:rPr>
        <w:t>L’ANNO</w:t>
      </w:r>
    </w:p>
    <w:p w:rsidR="00EC6673" w:rsidRPr="00EC6673" w:rsidRDefault="00EC6673" w:rsidP="00EC6673">
      <w:pPr>
        <w:pStyle w:val="Didascalia"/>
        <w:keepNext/>
        <w:spacing w:before="0" w:after="0"/>
      </w:pPr>
      <w:r w:rsidRPr="00EC6673">
        <w:t>Molise, Anni 20</w:t>
      </w:r>
      <w:r w:rsidR="0085348F">
        <w:t>0</w:t>
      </w:r>
      <w:r w:rsidR="00FF7D08">
        <w:t>9</w:t>
      </w:r>
      <w:r w:rsidR="0085348F">
        <w:t xml:space="preserve"> </w:t>
      </w:r>
      <w:r w:rsidR="00FF7D08">
        <w:t>-2024</w:t>
      </w:r>
    </w:p>
    <w:p w:rsidR="005F7FC8" w:rsidRDefault="00FF7D08">
      <w:pPr>
        <w:rPr>
          <w:b/>
          <w:bCs/>
          <w:i/>
          <w:iCs/>
          <w:sz w:val="18"/>
          <w:szCs w:val="18"/>
        </w:rPr>
      </w:pPr>
      <w:r>
        <w:rPr>
          <w:noProof/>
          <w:lang w:eastAsia="it-IT" w:bidi="ar-SA"/>
        </w:rPr>
        <w:drawing>
          <wp:inline distT="0" distB="0" distL="0" distR="0" wp14:anchorId="302A1C4F" wp14:editId="403AE8D2">
            <wp:extent cx="6120130" cy="3278505"/>
            <wp:effectExtent l="0" t="0" r="13970" b="17145"/>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F7FC8" w:rsidRDefault="005F7FC8">
      <w:pPr>
        <w:rPr>
          <w:b/>
          <w:bCs/>
          <w:i/>
          <w:iCs/>
          <w:sz w:val="18"/>
          <w:szCs w:val="18"/>
        </w:rPr>
      </w:pPr>
      <w:r w:rsidRPr="005F7FC8">
        <w:rPr>
          <w:b/>
          <w:bCs/>
          <w:i/>
          <w:iCs/>
          <w:sz w:val="18"/>
          <w:szCs w:val="18"/>
        </w:rPr>
        <w:t>Fonte: elaborazioni CCIAA Molise - U.O. Orientamento al lavoro e alle professioni – Rilevazioni statistiche e osservatori economici – su dati Movimprese</w:t>
      </w:r>
    </w:p>
    <w:p w:rsidR="00DE285C" w:rsidRDefault="00DE285C" w:rsidP="00DE285C">
      <w:pPr>
        <w:suppressAutoHyphens w:val="0"/>
        <w:rPr>
          <w:b/>
        </w:rPr>
      </w:pPr>
    </w:p>
    <w:p w:rsidR="00311CB0" w:rsidRPr="00EC6673" w:rsidRDefault="00311CB0" w:rsidP="00DE285C">
      <w:pPr>
        <w:suppressAutoHyphens w:val="0"/>
        <w:rPr>
          <w:b/>
        </w:rPr>
      </w:pPr>
      <w:r w:rsidRPr="00EC6673">
        <w:rPr>
          <w:b/>
        </w:rPr>
        <w:t xml:space="preserve">Figura </w:t>
      </w:r>
      <w:r>
        <w:rPr>
          <w:b/>
        </w:rPr>
        <w:t>3</w:t>
      </w:r>
      <w:r w:rsidRPr="00EC6673">
        <w:rPr>
          <w:b/>
        </w:rPr>
        <w:t>:</w:t>
      </w:r>
      <w:r>
        <w:rPr>
          <w:b/>
        </w:rPr>
        <w:t xml:space="preserve"> ANDAMENTO</w:t>
      </w:r>
      <w:r w:rsidRPr="00EC6673">
        <w:rPr>
          <w:b/>
        </w:rPr>
        <w:t xml:space="preserve"> </w:t>
      </w:r>
      <w:r>
        <w:rPr>
          <w:b/>
        </w:rPr>
        <w:t>IMPRESE REGISTRATE</w:t>
      </w:r>
    </w:p>
    <w:p w:rsidR="005F7FC8" w:rsidRDefault="00311CB0" w:rsidP="00311CB0">
      <w:pPr>
        <w:rPr>
          <w:b/>
          <w:bCs/>
        </w:rPr>
      </w:pPr>
      <w:r w:rsidRPr="00EC6673">
        <w:t>Molise, Anni 20</w:t>
      </w:r>
      <w:r>
        <w:t>0</w:t>
      </w:r>
      <w:r w:rsidR="0085655E">
        <w:t>9</w:t>
      </w:r>
      <w:r>
        <w:t xml:space="preserve"> </w:t>
      </w:r>
      <w:r w:rsidR="00706AED">
        <w:t>-202</w:t>
      </w:r>
      <w:r w:rsidR="0085655E">
        <w:t>4</w:t>
      </w:r>
    </w:p>
    <w:p w:rsidR="00311CB0" w:rsidRDefault="00FF7D08">
      <w:pPr>
        <w:suppressAutoHyphens w:val="0"/>
        <w:rPr>
          <w:b/>
          <w:bCs/>
        </w:rPr>
      </w:pPr>
      <w:r>
        <w:rPr>
          <w:noProof/>
          <w:lang w:eastAsia="it-IT" w:bidi="ar-SA"/>
        </w:rPr>
        <w:drawing>
          <wp:inline distT="0" distB="0" distL="0" distR="0" wp14:anchorId="42FE9CDA" wp14:editId="0949EF11">
            <wp:extent cx="6120130" cy="3590925"/>
            <wp:effectExtent l="0" t="0" r="13970" b="9525"/>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15305" w:rsidRDefault="00311CB0">
      <w:pPr>
        <w:rPr>
          <w:b/>
          <w:bCs/>
          <w:i/>
          <w:iCs/>
          <w:sz w:val="18"/>
          <w:szCs w:val="18"/>
        </w:rPr>
      </w:pPr>
      <w:r w:rsidRPr="00311CB0">
        <w:rPr>
          <w:b/>
          <w:bCs/>
          <w:i/>
          <w:iCs/>
          <w:sz w:val="18"/>
          <w:szCs w:val="18"/>
        </w:rPr>
        <w:t>Fonte: elaborazioni CCIAA Molise - U.O. Orientamento al lavoro e alle professioni – Rilevazioni statistiche e osservatori economici – su dati Movimprese</w:t>
      </w:r>
    </w:p>
    <w:p w:rsidR="00C15305" w:rsidRDefault="00C15305">
      <w:pPr>
        <w:rPr>
          <w:b/>
          <w:bCs/>
          <w:i/>
          <w:iCs/>
          <w:sz w:val="18"/>
          <w:szCs w:val="18"/>
        </w:rPr>
      </w:pPr>
    </w:p>
    <w:p w:rsidR="00C15305" w:rsidRDefault="00C15305">
      <w:pPr>
        <w:rPr>
          <w:b/>
          <w:bCs/>
          <w:i/>
          <w:iCs/>
          <w:sz w:val="18"/>
          <w:szCs w:val="18"/>
        </w:rPr>
      </w:pPr>
    </w:p>
    <w:p w:rsidR="00A8506D" w:rsidRDefault="00A8506D">
      <w:r>
        <w:rPr>
          <w:b/>
          <w:bCs/>
        </w:rPr>
        <w:t xml:space="preserve">Nati mortalità delle imprese per regioni e aree geografiche – </w:t>
      </w:r>
      <w:r w:rsidR="007A7E73">
        <w:rPr>
          <w:b/>
          <w:bCs/>
        </w:rPr>
        <w:t>A</w:t>
      </w:r>
      <w:r>
        <w:rPr>
          <w:b/>
          <w:bCs/>
        </w:rPr>
        <w:t>nno 202</w:t>
      </w:r>
      <w:r w:rsidR="00FF7D08">
        <w:rPr>
          <w:b/>
          <w:bCs/>
        </w:rPr>
        <w:t>4</w:t>
      </w:r>
    </w:p>
    <w:tbl>
      <w:tblPr>
        <w:tblW w:w="8364" w:type="dxa"/>
        <w:tblLayout w:type="fixed"/>
        <w:tblCellMar>
          <w:left w:w="0" w:type="dxa"/>
          <w:right w:w="0" w:type="dxa"/>
        </w:tblCellMar>
        <w:tblLook w:val="0000" w:firstRow="0" w:lastRow="0" w:firstColumn="0" w:lastColumn="0" w:noHBand="0" w:noVBand="0"/>
      </w:tblPr>
      <w:tblGrid>
        <w:gridCol w:w="1843"/>
        <w:gridCol w:w="992"/>
        <w:gridCol w:w="993"/>
        <w:gridCol w:w="1134"/>
        <w:gridCol w:w="1275"/>
        <w:gridCol w:w="1134"/>
        <w:gridCol w:w="993"/>
      </w:tblGrid>
      <w:tr w:rsidR="00EC6673" w:rsidRPr="00EC6673" w:rsidTr="00A7064C">
        <w:trPr>
          <w:cantSplit/>
          <w:trHeight w:hRule="exact" w:val="849"/>
        </w:trPr>
        <w:tc>
          <w:tcPr>
            <w:tcW w:w="1843" w:type="dxa"/>
            <w:tcBorders>
              <w:top w:val="single" w:sz="4" w:space="0" w:color="auto"/>
              <w:bottom w:val="single" w:sz="4" w:space="0" w:color="auto"/>
            </w:tcBorders>
          </w:tcPr>
          <w:p w:rsidR="00EC6673" w:rsidRPr="00EC6673" w:rsidRDefault="00EC6673" w:rsidP="00EC6673">
            <w:pPr>
              <w:suppressAutoHyphens w:val="0"/>
              <w:rPr>
                <w:rFonts w:asciiTheme="minorHAnsi" w:eastAsia="Times New Roman" w:hAnsiTheme="minorHAnsi" w:cstheme="minorHAnsi"/>
                <w:b/>
                <w:kern w:val="0"/>
                <w:sz w:val="20"/>
                <w:szCs w:val="20"/>
                <w:lang w:eastAsia="it-IT" w:bidi="ar-SA"/>
              </w:rPr>
            </w:pPr>
            <w:r w:rsidRPr="00EC6673">
              <w:rPr>
                <w:rFonts w:asciiTheme="minorHAnsi" w:eastAsia="Times New Roman" w:hAnsiTheme="minorHAnsi" w:cstheme="minorHAnsi"/>
                <w:b/>
                <w:kern w:val="0"/>
                <w:sz w:val="20"/>
                <w:szCs w:val="20"/>
                <w:lang w:eastAsia="it-IT" w:bidi="ar-SA"/>
              </w:rPr>
              <w:t>REGIONI E AREE GEOGRAFICHE</w:t>
            </w:r>
          </w:p>
        </w:tc>
        <w:tc>
          <w:tcPr>
            <w:tcW w:w="992" w:type="dxa"/>
            <w:tcBorders>
              <w:top w:val="single" w:sz="4" w:space="0" w:color="auto"/>
              <w:bottom w:val="single" w:sz="4" w:space="0" w:color="auto"/>
            </w:tcBorders>
          </w:tcPr>
          <w:p w:rsidR="00EC6673" w:rsidRPr="00EC6673" w:rsidRDefault="00EC6673" w:rsidP="00EC6673">
            <w:pPr>
              <w:tabs>
                <w:tab w:val="left" w:pos="395"/>
              </w:tabs>
              <w:suppressAutoHyphens w:val="0"/>
              <w:jc w:val="center"/>
              <w:rPr>
                <w:rFonts w:asciiTheme="minorHAnsi" w:eastAsia="Times New Roman" w:hAnsiTheme="minorHAnsi" w:cstheme="minorHAnsi"/>
                <w:b/>
                <w:kern w:val="0"/>
                <w:sz w:val="20"/>
                <w:szCs w:val="20"/>
                <w:lang w:eastAsia="it-IT" w:bidi="ar-SA"/>
              </w:rPr>
            </w:pPr>
            <w:r w:rsidRPr="00EC6673">
              <w:rPr>
                <w:rFonts w:asciiTheme="minorHAnsi" w:eastAsia="Times New Roman" w:hAnsiTheme="minorHAnsi" w:cstheme="minorHAnsi"/>
                <w:b/>
                <w:kern w:val="0"/>
                <w:sz w:val="20"/>
                <w:szCs w:val="20"/>
                <w:lang w:eastAsia="it-IT" w:bidi="ar-SA"/>
              </w:rPr>
              <w:t>Iscrizioni</w:t>
            </w:r>
          </w:p>
        </w:tc>
        <w:tc>
          <w:tcPr>
            <w:tcW w:w="993" w:type="dxa"/>
            <w:tcBorders>
              <w:top w:val="single" w:sz="4" w:space="0" w:color="auto"/>
              <w:bottom w:val="single" w:sz="4" w:space="0" w:color="auto"/>
            </w:tcBorders>
          </w:tcPr>
          <w:p w:rsidR="00EC6673" w:rsidRPr="00EC6673" w:rsidRDefault="00EC6673" w:rsidP="00EC6673">
            <w:pPr>
              <w:tabs>
                <w:tab w:val="left" w:pos="395"/>
              </w:tabs>
              <w:suppressAutoHyphens w:val="0"/>
              <w:jc w:val="center"/>
              <w:rPr>
                <w:rFonts w:asciiTheme="minorHAnsi" w:eastAsia="Times New Roman" w:hAnsiTheme="minorHAnsi" w:cstheme="minorHAnsi"/>
                <w:i/>
                <w:kern w:val="0"/>
                <w:sz w:val="20"/>
                <w:szCs w:val="20"/>
                <w:lang w:eastAsia="it-IT" w:bidi="ar-SA"/>
              </w:rPr>
            </w:pPr>
            <w:r w:rsidRPr="00EC6673">
              <w:rPr>
                <w:rFonts w:asciiTheme="minorHAnsi" w:eastAsia="Times New Roman" w:hAnsiTheme="minorHAnsi" w:cstheme="minorHAnsi"/>
                <w:b/>
                <w:kern w:val="0"/>
                <w:sz w:val="20"/>
                <w:szCs w:val="20"/>
                <w:lang w:eastAsia="it-IT" w:bidi="ar-SA"/>
              </w:rPr>
              <w:t>Cessazioni</w:t>
            </w:r>
          </w:p>
        </w:tc>
        <w:tc>
          <w:tcPr>
            <w:tcW w:w="1134" w:type="dxa"/>
            <w:tcBorders>
              <w:top w:val="single" w:sz="4" w:space="0" w:color="auto"/>
              <w:bottom w:val="single" w:sz="4" w:space="0" w:color="auto"/>
            </w:tcBorders>
          </w:tcPr>
          <w:p w:rsidR="00EC6673" w:rsidRPr="00EC6673" w:rsidRDefault="00EC6673" w:rsidP="00E111AE">
            <w:pPr>
              <w:suppressAutoHyphens w:val="0"/>
              <w:jc w:val="center"/>
              <w:rPr>
                <w:rFonts w:asciiTheme="minorHAnsi" w:eastAsia="Times New Roman" w:hAnsiTheme="minorHAnsi" w:cstheme="minorHAnsi"/>
                <w:b/>
                <w:kern w:val="0"/>
                <w:sz w:val="20"/>
                <w:szCs w:val="20"/>
                <w:lang w:eastAsia="it-IT" w:bidi="ar-SA"/>
              </w:rPr>
            </w:pPr>
            <w:r w:rsidRPr="00EC6673">
              <w:rPr>
                <w:rFonts w:asciiTheme="minorHAnsi" w:eastAsia="Times New Roman" w:hAnsiTheme="minorHAnsi" w:cstheme="minorHAnsi"/>
                <w:b/>
                <w:kern w:val="0"/>
                <w:sz w:val="20"/>
                <w:szCs w:val="20"/>
                <w:lang w:eastAsia="it-IT" w:bidi="ar-SA"/>
              </w:rPr>
              <w:t xml:space="preserve">Saldo </w:t>
            </w:r>
            <w:r w:rsidR="00E111AE">
              <w:rPr>
                <w:rFonts w:asciiTheme="minorHAnsi" w:eastAsia="Times New Roman" w:hAnsiTheme="minorHAnsi" w:cstheme="minorHAnsi"/>
                <w:b/>
                <w:kern w:val="0"/>
                <w:sz w:val="20"/>
                <w:szCs w:val="20"/>
                <w:lang w:eastAsia="it-IT" w:bidi="ar-SA"/>
              </w:rPr>
              <w:t>annuale</w:t>
            </w:r>
          </w:p>
        </w:tc>
        <w:tc>
          <w:tcPr>
            <w:tcW w:w="1275" w:type="dxa"/>
            <w:tcBorders>
              <w:top w:val="single" w:sz="4" w:space="0" w:color="auto"/>
              <w:bottom w:val="single" w:sz="4" w:space="0" w:color="auto"/>
            </w:tcBorders>
          </w:tcPr>
          <w:p w:rsidR="00EC6673" w:rsidRPr="00EC6673" w:rsidRDefault="00D765C3" w:rsidP="00FF7D08">
            <w:pPr>
              <w:tabs>
                <w:tab w:val="left" w:pos="395"/>
              </w:tabs>
              <w:suppressAutoHyphens w:val="0"/>
              <w:jc w:val="center"/>
              <w:rPr>
                <w:rFonts w:asciiTheme="minorHAnsi" w:eastAsia="Times New Roman" w:hAnsiTheme="minorHAnsi" w:cstheme="minorHAnsi"/>
                <w:i/>
                <w:kern w:val="0"/>
                <w:sz w:val="20"/>
                <w:szCs w:val="20"/>
                <w:lang w:eastAsia="it-IT" w:bidi="ar-SA"/>
              </w:rPr>
            </w:pPr>
            <w:r>
              <w:rPr>
                <w:rFonts w:asciiTheme="minorHAnsi" w:eastAsia="Times New Roman" w:hAnsiTheme="minorHAnsi" w:cstheme="minorHAnsi"/>
                <w:b/>
                <w:kern w:val="0"/>
                <w:sz w:val="20"/>
                <w:szCs w:val="20"/>
                <w:lang w:eastAsia="it-IT" w:bidi="ar-SA"/>
              </w:rPr>
              <w:t>Imprese reg.  al 3</w:t>
            </w:r>
            <w:r w:rsidR="007A7E73">
              <w:rPr>
                <w:rFonts w:asciiTheme="minorHAnsi" w:eastAsia="Times New Roman" w:hAnsiTheme="minorHAnsi" w:cstheme="minorHAnsi"/>
                <w:b/>
                <w:kern w:val="0"/>
                <w:sz w:val="20"/>
                <w:szCs w:val="20"/>
                <w:lang w:eastAsia="it-IT" w:bidi="ar-SA"/>
              </w:rPr>
              <w:t>1</w:t>
            </w:r>
            <w:r>
              <w:rPr>
                <w:rFonts w:asciiTheme="minorHAnsi" w:eastAsia="Times New Roman" w:hAnsiTheme="minorHAnsi" w:cstheme="minorHAnsi"/>
                <w:b/>
                <w:kern w:val="0"/>
                <w:sz w:val="20"/>
                <w:szCs w:val="20"/>
                <w:lang w:eastAsia="it-IT" w:bidi="ar-SA"/>
              </w:rPr>
              <w:t>.</w:t>
            </w:r>
            <w:r w:rsidR="007A7E73">
              <w:rPr>
                <w:rFonts w:asciiTheme="minorHAnsi" w:eastAsia="Times New Roman" w:hAnsiTheme="minorHAnsi" w:cstheme="minorHAnsi"/>
                <w:b/>
                <w:kern w:val="0"/>
                <w:sz w:val="20"/>
                <w:szCs w:val="20"/>
                <w:lang w:eastAsia="it-IT" w:bidi="ar-SA"/>
              </w:rPr>
              <w:t>12</w:t>
            </w:r>
            <w:r w:rsidR="00EC6673" w:rsidRPr="00EC6673">
              <w:rPr>
                <w:rFonts w:asciiTheme="minorHAnsi" w:eastAsia="Times New Roman" w:hAnsiTheme="minorHAnsi" w:cstheme="minorHAnsi"/>
                <w:b/>
                <w:kern w:val="0"/>
                <w:sz w:val="20"/>
                <w:szCs w:val="20"/>
                <w:lang w:eastAsia="it-IT" w:bidi="ar-SA"/>
              </w:rPr>
              <w:t>.202</w:t>
            </w:r>
            <w:r w:rsidR="00FF7D08">
              <w:rPr>
                <w:rFonts w:asciiTheme="minorHAnsi" w:eastAsia="Times New Roman" w:hAnsiTheme="minorHAnsi" w:cstheme="minorHAnsi"/>
                <w:b/>
                <w:kern w:val="0"/>
                <w:sz w:val="20"/>
                <w:szCs w:val="20"/>
                <w:lang w:eastAsia="it-IT" w:bidi="ar-SA"/>
              </w:rPr>
              <w:t>4</w:t>
            </w:r>
          </w:p>
        </w:tc>
        <w:tc>
          <w:tcPr>
            <w:tcW w:w="1134" w:type="dxa"/>
            <w:tcBorders>
              <w:top w:val="single" w:sz="4" w:space="0" w:color="auto"/>
              <w:bottom w:val="single" w:sz="4" w:space="0" w:color="auto"/>
            </w:tcBorders>
          </w:tcPr>
          <w:p w:rsidR="007A7E73" w:rsidRDefault="00EC6673" w:rsidP="007A7E73">
            <w:pPr>
              <w:suppressAutoHyphens w:val="0"/>
              <w:jc w:val="center"/>
              <w:rPr>
                <w:rFonts w:asciiTheme="minorHAnsi" w:eastAsia="Times New Roman" w:hAnsiTheme="minorHAnsi" w:cstheme="minorHAnsi"/>
                <w:b/>
                <w:kern w:val="0"/>
                <w:sz w:val="20"/>
                <w:szCs w:val="20"/>
                <w:lang w:eastAsia="it-IT" w:bidi="ar-SA"/>
              </w:rPr>
            </w:pPr>
            <w:r w:rsidRPr="00EC6673">
              <w:rPr>
                <w:rFonts w:asciiTheme="minorHAnsi" w:eastAsia="Times New Roman" w:hAnsiTheme="minorHAnsi" w:cstheme="minorHAnsi"/>
                <w:b/>
                <w:kern w:val="0"/>
                <w:sz w:val="20"/>
                <w:szCs w:val="20"/>
                <w:lang w:eastAsia="it-IT" w:bidi="ar-SA"/>
              </w:rPr>
              <w:t>Tasso</w:t>
            </w:r>
            <w:r w:rsidR="007A7E73">
              <w:rPr>
                <w:rFonts w:asciiTheme="minorHAnsi" w:eastAsia="Times New Roman" w:hAnsiTheme="minorHAnsi" w:cstheme="minorHAnsi"/>
                <w:b/>
                <w:kern w:val="0"/>
                <w:sz w:val="20"/>
                <w:szCs w:val="20"/>
                <w:lang w:eastAsia="it-IT" w:bidi="ar-SA"/>
              </w:rPr>
              <w:t xml:space="preserve"> %</w:t>
            </w:r>
            <w:r w:rsidRPr="00EC6673">
              <w:rPr>
                <w:rFonts w:asciiTheme="minorHAnsi" w:eastAsia="Times New Roman" w:hAnsiTheme="minorHAnsi" w:cstheme="minorHAnsi"/>
                <w:b/>
                <w:kern w:val="0"/>
                <w:sz w:val="20"/>
                <w:szCs w:val="20"/>
                <w:lang w:eastAsia="it-IT" w:bidi="ar-SA"/>
              </w:rPr>
              <w:t xml:space="preserve"> di crescita </w:t>
            </w:r>
          </w:p>
          <w:p w:rsidR="00EC6673" w:rsidRPr="00EC6673" w:rsidRDefault="00EC6673" w:rsidP="00FF7D08">
            <w:pPr>
              <w:suppressAutoHyphens w:val="0"/>
              <w:jc w:val="center"/>
              <w:rPr>
                <w:rFonts w:asciiTheme="minorHAnsi" w:eastAsia="Times New Roman" w:hAnsiTheme="minorHAnsi" w:cstheme="minorHAnsi"/>
                <w:b/>
                <w:kern w:val="0"/>
                <w:sz w:val="20"/>
                <w:szCs w:val="20"/>
                <w:lang w:eastAsia="it-IT" w:bidi="ar-SA"/>
              </w:rPr>
            </w:pPr>
            <w:r w:rsidRPr="00EC6673">
              <w:rPr>
                <w:rFonts w:asciiTheme="minorHAnsi" w:eastAsia="Times New Roman" w:hAnsiTheme="minorHAnsi" w:cstheme="minorHAnsi"/>
                <w:b/>
                <w:kern w:val="0"/>
                <w:sz w:val="20"/>
                <w:szCs w:val="20"/>
                <w:lang w:eastAsia="it-IT" w:bidi="ar-SA"/>
              </w:rPr>
              <w:t>202</w:t>
            </w:r>
            <w:r w:rsidR="00FF7D08">
              <w:rPr>
                <w:rFonts w:asciiTheme="minorHAnsi" w:eastAsia="Times New Roman" w:hAnsiTheme="minorHAnsi" w:cstheme="minorHAnsi"/>
                <w:b/>
                <w:kern w:val="0"/>
                <w:sz w:val="20"/>
                <w:szCs w:val="20"/>
                <w:lang w:eastAsia="it-IT" w:bidi="ar-SA"/>
              </w:rPr>
              <w:t>4</w:t>
            </w:r>
          </w:p>
        </w:tc>
        <w:tc>
          <w:tcPr>
            <w:tcW w:w="993" w:type="dxa"/>
            <w:tcBorders>
              <w:top w:val="single" w:sz="4" w:space="0" w:color="auto"/>
              <w:bottom w:val="single" w:sz="4" w:space="0" w:color="auto"/>
            </w:tcBorders>
          </w:tcPr>
          <w:p w:rsidR="00EC6673" w:rsidRPr="00EC6673" w:rsidRDefault="00EC6673" w:rsidP="00FF7D08">
            <w:pPr>
              <w:suppressAutoHyphens w:val="0"/>
              <w:jc w:val="center"/>
              <w:rPr>
                <w:rFonts w:asciiTheme="minorHAnsi" w:eastAsia="Times New Roman" w:hAnsiTheme="minorHAnsi" w:cstheme="minorHAnsi"/>
                <w:i/>
                <w:kern w:val="0"/>
                <w:sz w:val="20"/>
                <w:szCs w:val="20"/>
                <w:lang w:eastAsia="it-IT" w:bidi="ar-SA"/>
              </w:rPr>
            </w:pPr>
            <w:r w:rsidRPr="00EC6673">
              <w:rPr>
                <w:rFonts w:asciiTheme="minorHAnsi" w:eastAsia="Times New Roman" w:hAnsiTheme="minorHAnsi" w:cstheme="minorHAnsi"/>
                <w:b/>
                <w:kern w:val="0"/>
                <w:sz w:val="20"/>
                <w:szCs w:val="20"/>
                <w:lang w:eastAsia="it-IT" w:bidi="ar-SA"/>
              </w:rPr>
              <w:t>Tasso</w:t>
            </w:r>
            <w:r w:rsidR="007A7E73">
              <w:rPr>
                <w:rFonts w:asciiTheme="minorHAnsi" w:eastAsia="Times New Roman" w:hAnsiTheme="minorHAnsi" w:cstheme="minorHAnsi"/>
                <w:b/>
                <w:kern w:val="0"/>
                <w:sz w:val="20"/>
                <w:szCs w:val="20"/>
                <w:lang w:eastAsia="it-IT" w:bidi="ar-SA"/>
              </w:rPr>
              <w:t xml:space="preserve"> %</w:t>
            </w:r>
            <w:r w:rsidRPr="00EC6673">
              <w:rPr>
                <w:rFonts w:asciiTheme="minorHAnsi" w:eastAsia="Times New Roman" w:hAnsiTheme="minorHAnsi" w:cstheme="minorHAnsi"/>
                <w:b/>
                <w:kern w:val="0"/>
                <w:sz w:val="20"/>
                <w:szCs w:val="20"/>
                <w:lang w:eastAsia="it-IT" w:bidi="ar-SA"/>
              </w:rPr>
              <w:t xml:space="preserve"> di crescita 202</w:t>
            </w:r>
            <w:r w:rsidR="00FF7D08">
              <w:rPr>
                <w:rFonts w:asciiTheme="minorHAnsi" w:eastAsia="Times New Roman" w:hAnsiTheme="minorHAnsi" w:cstheme="minorHAnsi"/>
                <w:b/>
                <w:kern w:val="0"/>
                <w:sz w:val="20"/>
                <w:szCs w:val="20"/>
                <w:lang w:eastAsia="it-IT" w:bidi="ar-SA"/>
              </w:rPr>
              <w:t>3</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PIEMONTE</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22.886</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23.268</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-382</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419.634</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-0,09</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0,14</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VALLE D'AOSTA</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671</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656</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15</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12.376</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0,12</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0,76</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LOMBARDIA</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58.733</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48.142</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10.591</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943.573</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1,12</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1,12</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TRENTINO - A. A.</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6.316</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5.613</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703</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112.494</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0,63</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1,02</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VENETO</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25.169</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24.194</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975</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460.194</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0,21</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0,49</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FRIULI - V. G.</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5.314</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5.130</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184</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97.001</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0,19</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0,34</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LIGURIA</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8.175</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7.837</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338</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158.332</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0,21</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-0,02</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EMILIA ROMAGNA</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24.583</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23.832</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751</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434.415</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0,17</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0,33</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TOSCANA</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21.245</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20.473</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772</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392.182</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0,19</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0,29</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UMBRIA</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4.260</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4.595</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-335</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90.971</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-0,36</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-0,15</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MARCHE</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7.588</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7.836</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-248</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145.210</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-0,16</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-0,07</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LAZIO</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37.180</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27.372</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9.808</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593.087</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1,63</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1,59</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ABRUZZO</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6.899</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7.000</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-101</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144.289</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-0,07</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0,23</w:t>
            </w:r>
          </w:p>
        </w:tc>
      </w:tr>
      <w:tr w:rsidR="00FF7D08" w:rsidRPr="00EC6673" w:rsidTr="00891623">
        <w:trPr>
          <w:cantSplit/>
          <w:trHeight w:hRule="exact" w:val="227"/>
        </w:trPr>
        <w:tc>
          <w:tcPr>
            <w:tcW w:w="1843" w:type="dxa"/>
            <w:shd w:val="clear" w:color="auto" w:fill="BFBFBF" w:themeFill="background1" w:themeFillShade="BF"/>
            <w:vAlign w:val="center"/>
          </w:tcPr>
          <w:p w:rsidR="00FF7D08" w:rsidRPr="00FF7D08" w:rsidRDefault="00FF7D08" w:rsidP="00FF7D08">
            <w:pPr>
              <w:suppressAutoHyphens w:val="0"/>
              <w:rPr>
                <w:rFonts w:asciiTheme="minorHAnsi" w:eastAsia="Times New Roman" w:hAnsiTheme="minorHAnsi" w:cstheme="minorHAnsi"/>
                <w:b/>
                <w:kern w:val="0"/>
                <w:sz w:val="20"/>
                <w:szCs w:val="20"/>
                <w:lang w:eastAsia="it-IT" w:bidi="ar-SA"/>
              </w:rPr>
            </w:pPr>
            <w:r w:rsidRPr="00FF7D08">
              <w:rPr>
                <w:rFonts w:asciiTheme="minorHAnsi" w:eastAsia="Times New Roman" w:hAnsiTheme="minorHAnsi" w:cstheme="minorHAnsi"/>
                <w:b/>
                <w:kern w:val="0"/>
                <w:sz w:val="20"/>
                <w:szCs w:val="20"/>
                <w:lang w:eastAsia="it-IT" w:bidi="ar-SA"/>
              </w:rPr>
              <w:t>MOLISE</w:t>
            </w:r>
          </w:p>
        </w:tc>
        <w:tc>
          <w:tcPr>
            <w:tcW w:w="992" w:type="dxa"/>
            <w:shd w:val="clear" w:color="auto" w:fill="BFBFBF" w:themeFill="background1" w:themeFillShade="BF"/>
          </w:tcPr>
          <w:p w:rsidR="00FF7D08" w:rsidRPr="00FF7D08" w:rsidRDefault="00FF7D08" w:rsidP="00FF7D08">
            <w:pPr>
              <w:jc w:val="center"/>
              <w:rPr>
                <w:rFonts w:asciiTheme="minorHAnsi" w:hAnsiTheme="minorHAnsi" w:cstheme="minorHAnsi"/>
                <w:b/>
                <w:sz w:val="20"/>
                <w:szCs w:val="20"/>
              </w:rPr>
            </w:pPr>
            <w:r w:rsidRPr="00FF7D08">
              <w:rPr>
                <w:rFonts w:asciiTheme="minorHAnsi" w:hAnsiTheme="minorHAnsi" w:cstheme="minorHAnsi"/>
                <w:b/>
                <w:sz w:val="20"/>
                <w:szCs w:val="20"/>
              </w:rPr>
              <w:t>1.381</w:t>
            </w:r>
          </w:p>
        </w:tc>
        <w:tc>
          <w:tcPr>
            <w:tcW w:w="993" w:type="dxa"/>
            <w:shd w:val="clear" w:color="auto" w:fill="BFBFBF" w:themeFill="background1" w:themeFillShade="BF"/>
          </w:tcPr>
          <w:p w:rsidR="00FF7D08" w:rsidRPr="00FF7D08" w:rsidRDefault="00FF7D08" w:rsidP="00FF7D08">
            <w:pPr>
              <w:jc w:val="center"/>
              <w:rPr>
                <w:rFonts w:asciiTheme="minorHAnsi" w:hAnsiTheme="minorHAnsi" w:cstheme="minorHAnsi"/>
                <w:b/>
                <w:sz w:val="20"/>
                <w:szCs w:val="20"/>
              </w:rPr>
            </w:pPr>
            <w:r w:rsidRPr="00FF7D08">
              <w:rPr>
                <w:rFonts w:asciiTheme="minorHAnsi" w:hAnsiTheme="minorHAnsi" w:cstheme="minorHAnsi"/>
                <w:b/>
                <w:sz w:val="20"/>
                <w:szCs w:val="20"/>
              </w:rPr>
              <w:t>1.423</w:t>
            </w:r>
          </w:p>
        </w:tc>
        <w:tc>
          <w:tcPr>
            <w:tcW w:w="1134" w:type="dxa"/>
            <w:shd w:val="clear" w:color="auto" w:fill="BFBFBF" w:themeFill="background1" w:themeFillShade="BF"/>
          </w:tcPr>
          <w:p w:rsidR="00FF7D08" w:rsidRPr="00FF7D08" w:rsidRDefault="00FF7D08" w:rsidP="00FF7D08">
            <w:pPr>
              <w:jc w:val="center"/>
              <w:rPr>
                <w:rFonts w:asciiTheme="minorHAnsi" w:hAnsiTheme="minorHAnsi" w:cstheme="minorHAnsi"/>
                <w:b/>
                <w:sz w:val="20"/>
                <w:szCs w:val="20"/>
              </w:rPr>
            </w:pPr>
            <w:r w:rsidRPr="00FF7D08">
              <w:rPr>
                <w:rFonts w:asciiTheme="minorHAnsi" w:hAnsiTheme="minorHAnsi" w:cstheme="minorHAnsi"/>
                <w:b/>
                <w:sz w:val="20"/>
                <w:szCs w:val="20"/>
              </w:rPr>
              <w:t>-42</w:t>
            </w:r>
          </w:p>
        </w:tc>
        <w:tc>
          <w:tcPr>
            <w:tcW w:w="1275" w:type="dxa"/>
            <w:shd w:val="clear" w:color="auto" w:fill="BFBFBF" w:themeFill="background1" w:themeFillShade="BF"/>
          </w:tcPr>
          <w:p w:rsidR="00FF7D08" w:rsidRPr="00FF7D08" w:rsidRDefault="00FF7D08" w:rsidP="00FF7D08">
            <w:pPr>
              <w:jc w:val="center"/>
              <w:rPr>
                <w:rFonts w:asciiTheme="minorHAnsi" w:hAnsiTheme="minorHAnsi" w:cstheme="minorHAnsi"/>
                <w:b/>
                <w:sz w:val="20"/>
                <w:szCs w:val="20"/>
              </w:rPr>
            </w:pPr>
            <w:r w:rsidRPr="00FF7D08">
              <w:rPr>
                <w:rFonts w:asciiTheme="minorHAnsi" w:hAnsiTheme="minorHAnsi" w:cstheme="minorHAnsi"/>
                <w:b/>
                <w:sz w:val="20"/>
                <w:szCs w:val="20"/>
              </w:rPr>
              <w:t>33.088</w:t>
            </w:r>
          </w:p>
        </w:tc>
        <w:tc>
          <w:tcPr>
            <w:tcW w:w="1134" w:type="dxa"/>
            <w:shd w:val="clear" w:color="auto" w:fill="BFBFBF" w:themeFill="background1" w:themeFillShade="BF"/>
          </w:tcPr>
          <w:p w:rsidR="00FF7D08" w:rsidRPr="00FF7D08" w:rsidRDefault="00FF7D08" w:rsidP="00FF7D08">
            <w:pPr>
              <w:jc w:val="center"/>
              <w:rPr>
                <w:rFonts w:asciiTheme="minorHAnsi" w:hAnsiTheme="minorHAnsi" w:cstheme="minorHAnsi"/>
                <w:b/>
                <w:sz w:val="20"/>
                <w:szCs w:val="20"/>
              </w:rPr>
            </w:pPr>
            <w:r w:rsidRPr="00FF7D08">
              <w:rPr>
                <w:rFonts w:asciiTheme="minorHAnsi" w:hAnsiTheme="minorHAnsi" w:cstheme="minorHAnsi"/>
                <w:b/>
                <w:sz w:val="20"/>
                <w:szCs w:val="20"/>
              </w:rPr>
              <w:t>-0,13</w:t>
            </w:r>
          </w:p>
        </w:tc>
        <w:tc>
          <w:tcPr>
            <w:tcW w:w="993" w:type="dxa"/>
            <w:shd w:val="clear" w:color="auto" w:fill="BFBFBF" w:themeFill="background1" w:themeFillShade="BF"/>
          </w:tcPr>
          <w:p w:rsidR="00FF7D08" w:rsidRPr="00FF7D08" w:rsidRDefault="00FF7D08" w:rsidP="00FF7D08">
            <w:pPr>
              <w:jc w:val="center"/>
              <w:rPr>
                <w:rFonts w:asciiTheme="minorHAnsi" w:hAnsiTheme="minorHAnsi" w:cstheme="minorHAnsi"/>
                <w:b/>
                <w:sz w:val="20"/>
                <w:szCs w:val="20"/>
              </w:rPr>
            </w:pPr>
            <w:r w:rsidRPr="00FF7D08">
              <w:rPr>
                <w:rFonts w:asciiTheme="minorHAnsi" w:hAnsiTheme="minorHAnsi" w:cstheme="minorHAnsi"/>
                <w:b/>
                <w:sz w:val="20"/>
                <w:szCs w:val="20"/>
              </w:rPr>
              <w:t>-0,55</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CAMPANIA</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31.757</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25.560</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6.197</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595.090</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1,02</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1,04</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PUGLIA</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19.961</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16.238</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3.723</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372.425</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0,98</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0,82</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BASILICATA</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2.732</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2.397</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335</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57.988</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0,57</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0,04</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CALABRIA</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8.430</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7.493</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937</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183.735</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0,50</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0,65</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kern w:val="0"/>
                <w:sz w:val="20"/>
                <w:szCs w:val="20"/>
                <w:lang w:eastAsia="it-IT" w:bidi="ar-SA"/>
              </w:rPr>
            </w:pPr>
            <w:r w:rsidRPr="00EC6673">
              <w:rPr>
                <w:rFonts w:asciiTheme="minorHAnsi" w:eastAsia="Times New Roman" w:hAnsiTheme="minorHAnsi" w:cstheme="minorHAnsi"/>
                <w:kern w:val="0"/>
                <w:sz w:val="20"/>
                <w:szCs w:val="20"/>
                <w:lang w:eastAsia="it-IT" w:bidi="ar-SA"/>
              </w:rPr>
              <w:t>SICILIA</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21.630</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19.411</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2.219</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464.570</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0,47</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0,52</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snapToGrid w:val="0"/>
                <w:color w:val="000000"/>
                <w:kern w:val="0"/>
                <w:sz w:val="20"/>
                <w:szCs w:val="20"/>
                <w:lang w:eastAsia="it-IT" w:bidi="ar-SA"/>
              </w:rPr>
            </w:pPr>
            <w:r w:rsidRPr="00EC6673">
              <w:rPr>
                <w:rFonts w:asciiTheme="minorHAnsi" w:eastAsia="Times New Roman" w:hAnsiTheme="minorHAnsi" w:cstheme="minorHAnsi"/>
                <w:kern w:val="0"/>
                <w:sz w:val="20"/>
                <w:szCs w:val="20"/>
                <w:lang w:eastAsia="it-IT" w:bidi="ar-SA"/>
              </w:rPr>
              <w:t>SARDEGNA</w:t>
            </w:r>
          </w:p>
        </w:tc>
        <w:tc>
          <w:tcPr>
            <w:tcW w:w="992"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7.925</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7.509</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416</w:t>
            </w:r>
          </w:p>
        </w:tc>
        <w:tc>
          <w:tcPr>
            <w:tcW w:w="1275"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166.217</w:t>
            </w:r>
          </w:p>
        </w:tc>
        <w:tc>
          <w:tcPr>
            <w:tcW w:w="1134"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0,24</w:t>
            </w:r>
          </w:p>
        </w:tc>
        <w:tc>
          <w:tcPr>
            <w:tcW w:w="993" w:type="dxa"/>
          </w:tcPr>
          <w:p w:rsidR="00FF7D08" w:rsidRPr="00FF7D08" w:rsidRDefault="00FF7D08" w:rsidP="00FF7D08">
            <w:pPr>
              <w:jc w:val="center"/>
              <w:rPr>
                <w:rFonts w:asciiTheme="minorHAnsi" w:hAnsiTheme="minorHAnsi" w:cstheme="minorHAnsi"/>
                <w:sz w:val="20"/>
                <w:szCs w:val="20"/>
              </w:rPr>
            </w:pPr>
            <w:r w:rsidRPr="00FF7D08">
              <w:rPr>
                <w:rFonts w:asciiTheme="minorHAnsi" w:hAnsiTheme="minorHAnsi" w:cstheme="minorHAnsi"/>
                <w:sz w:val="20"/>
                <w:szCs w:val="20"/>
              </w:rPr>
              <w:t>0,91</w:t>
            </w:r>
          </w:p>
        </w:tc>
      </w:tr>
      <w:tr w:rsidR="00EC6673" w:rsidRPr="00EC6673" w:rsidTr="00492C1F">
        <w:trPr>
          <w:cantSplit/>
          <w:trHeight w:hRule="exact" w:val="139"/>
        </w:trPr>
        <w:tc>
          <w:tcPr>
            <w:tcW w:w="1843" w:type="dxa"/>
            <w:vAlign w:val="center"/>
          </w:tcPr>
          <w:p w:rsidR="00EC6673" w:rsidRPr="00EC6673" w:rsidRDefault="00EC6673" w:rsidP="00EC6673">
            <w:pPr>
              <w:suppressAutoHyphens w:val="0"/>
              <w:rPr>
                <w:rFonts w:asciiTheme="minorHAnsi" w:eastAsia="Times New Roman" w:hAnsiTheme="minorHAnsi" w:cstheme="minorHAnsi"/>
                <w:snapToGrid w:val="0"/>
                <w:color w:val="000000"/>
                <w:kern w:val="0"/>
                <w:sz w:val="20"/>
                <w:szCs w:val="20"/>
                <w:lang w:eastAsia="it-IT" w:bidi="ar-SA"/>
              </w:rPr>
            </w:pPr>
          </w:p>
        </w:tc>
        <w:tc>
          <w:tcPr>
            <w:tcW w:w="992" w:type="dxa"/>
            <w:vAlign w:val="center"/>
          </w:tcPr>
          <w:p w:rsidR="00EC6673" w:rsidRPr="00EC6673" w:rsidRDefault="00EC6673" w:rsidP="00EC6673">
            <w:pPr>
              <w:suppressAutoHyphens w:val="0"/>
              <w:ind w:right="142"/>
              <w:jc w:val="right"/>
              <w:rPr>
                <w:rFonts w:asciiTheme="minorHAnsi" w:eastAsia="Times New Roman" w:hAnsiTheme="minorHAnsi" w:cstheme="minorHAnsi"/>
                <w:kern w:val="0"/>
                <w:sz w:val="20"/>
                <w:szCs w:val="20"/>
                <w:lang w:eastAsia="it-IT" w:bidi="ar-SA"/>
              </w:rPr>
            </w:pPr>
          </w:p>
        </w:tc>
        <w:tc>
          <w:tcPr>
            <w:tcW w:w="993" w:type="dxa"/>
            <w:vAlign w:val="center"/>
          </w:tcPr>
          <w:p w:rsidR="00EC6673" w:rsidRPr="00EC6673" w:rsidRDefault="00EC6673" w:rsidP="00EC6673">
            <w:pPr>
              <w:suppressAutoHyphens w:val="0"/>
              <w:ind w:right="142"/>
              <w:jc w:val="right"/>
              <w:rPr>
                <w:rFonts w:asciiTheme="minorHAnsi" w:eastAsia="Times New Roman" w:hAnsiTheme="minorHAnsi" w:cstheme="minorHAnsi"/>
                <w:i/>
                <w:kern w:val="0"/>
                <w:sz w:val="20"/>
                <w:szCs w:val="20"/>
                <w:lang w:eastAsia="it-IT" w:bidi="ar-SA"/>
              </w:rPr>
            </w:pPr>
          </w:p>
        </w:tc>
        <w:tc>
          <w:tcPr>
            <w:tcW w:w="1134" w:type="dxa"/>
            <w:vAlign w:val="center"/>
          </w:tcPr>
          <w:p w:rsidR="00EC6673" w:rsidRPr="00EC6673" w:rsidRDefault="00EC6673" w:rsidP="00EC6673">
            <w:pPr>
              <w:suppressAutoHyphens w:val="0"/>
              <w:ind w:right="142"/>
              <w:jc w:val="right"/>
              <w:rPr>
                <w:rFonts w:asciiTheme="minorHAnsi" w:eastAsia="Times New Roman" w:hAnsiTheme="minorHAnsi" w:cstheme="minorHAnsi"/>
                <w:kern w:val="0"/>
                <w:sz w:val="20"/>
                <w:szCs w:val="20"/>
                <w:lang w:eastAsia="it-IT" w:bidi="ar-SA"/>
              </w:rPr>
            </w:pPr>
          </w:p>
        </w:tc>
        <w:tc>
          <w:tcPr>
            <w:tcW w:w="1275" w:type="dxa"/>
            <w:vAlign w:val="center"/>
          </w:tcPr>
          <w:p w:rsidR="00EC6673" w:rsidRPr="00EC6673" w:rsidRDefault="00EC6673" w:rsidP="00EC6673">
            <w:pPr>
              <w:suppressAutoHyphens w:val="0"/>
              <w:ind w:right="142"/>
              <w:jc w:val="right"/>
              <w:rPr>
                <w:rFonts w:asciiTheme="minorHAnsi" w:eastAsia="Times New Roman" w:hAnsiTheme="minorHAnsi" w:cstheme="minorHAnsi"/>
                <w:i/>
                <w:kern w:val="0"/>
                <w:sz w:val="20"/>
                <w:szCs w:val="20"/>
                <w:lang w:eastAsia="it-IT" w:bidi="ar-SA"/>
              </w:rPr>
            </w:pPr>
          </w:p>
        </w:tc>
        <w:tc>
          <w:tcPr>
            <w:tcW w:w="1134" w:type="dxa"/>
            <w:vAlign w:val="center"/>
          </w:tcPr>
          <w:p w:rsidR="00EC6673" w:rsidRPr="00EC6673" w:rsidRDefault="00EC6673" w:rsidP="00EC6673">
            <w:pPr>
              <w:suppressAutoHyphens w:val="0"/>
              <w:ind w:right="283"/>
              <w:jc w:val="right"/>
              <w:rPr>
                <w:rFonts w:asciiTheme="minorHAnsi" w:eastAsia="Times New Roman" w:hAnsiTheme="minorHAnsi" w:cstheme="minorHAnsi"/>
                <w:kern w:val="0"/>
                <w:sz w:val="20"/>
                <w:szCs w:val="20"/>
                <w:lang w:eastAsia="it-IT" w:bidi="ar-SA"/>
              </w:rPr>
            </w:pPr>
          </w:p>
        </w:tc>
        <w:tc>
          <w:tcPr>
            <w:tcW w:w="993" w:type="dxa"/>
            <w:vAlign w:val="center"/>
          </w:tcPr>
          <w:p w:rsidR="00EC6673" w:rsidRPr="00EC6673" w:rsidRDefault="00EC6673" w:rsidP="00EC6673">
            <w:pPr>
              <w:suppressAutoHyphens w:val="0"/>
              <w:ind w:right="283"/>
              <w:jc w:val="right"/>
              <w:rPr>
                <w:rFonts w:asciiTheme="minorHAnsi" w:eastAsia="Times New Roman" w:hAnsiTheme="minorHAnsi" w:cstheme="minorHAnsi"/>
                <w:kern w:val="0"/>
                <w:sz w:val="20"/>
                <w:szCs w:val="20"/>
                <w:lang w:eastAsia="it-IT" w:bidi="ar-SA"/>
              </w:rPr>
            </w:pP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i/>
                <w:kern w:val="0"/>
                <w:sz w:val="20"/>
                <w:szCs w:val="20"/>
                <w:lang w:eastAsia="it-IT" w:bidi="ar-SA"/>
              </w:rPr>
            </w:pPr>
            <w:r w:rsidRPr="00EC6673">
              <w:rPr>
                <w:rFonts w:asciiTheme="minorHAnsi" w:eastAsia="Times New Roman" w:hAnsiTheme="minorHAnsi" w:cstheme="minorHAnsi"/>
                <w:i/>
                <w:kern w:val="0"/>
                <w:sz w:val="20"/>
                <w:szCs w:val="20"/>
                <w:lang w:eastAsia="it-IT" w:bidi="ar-SA"/>
              </w:rPr>
              <w:t>NORD-OVEST</w:t>
            </w:r>
          </w:p>
        </w:tc>
        <w:tc>
          <w:tcPr>
            <w:tcW w:w="992"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90.465</w:t>
            </w:r>
          </w:p>
        </w:tc>
        <w:tc>
          <w:tcPr>
            <w:tcW w:w="993"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79.903</w:t>
            </w:r>
          </w:p>
        </w:tc>
        <w:tc>
          <w:tcPr>
            <w:tcW w:w="1134"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10.562</w:t>
            </w:r>
          </w:p>
        </w:tc>
        <w:tc>
          <w:tcPr>
            <w:tcW w:w="1275"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1.533.915</w:t>
            </w:r>
          </w:p>
        </w:tc>
        <w:tc>
          <w:tcPr>
            <w:tcW w:w="1134"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0,69</w:t>
            </w:r>
          </w:p>
        </w:tc>
        <w:tc>
          <w:tcPr>
            <w:tcW w:w="993"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0,73</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i/>
                <w:kern w:val="0"/>
                <w:sz w:val="20"/>
                <w:szCs w:val="20"/>
                <w:lang w:eastAsia="it-IT" w:bidi="ar-SA"/>
              </w:rPr>
            </w:pPr>
            <w:r w:rsidRPr="00EC6673">
              <w:rPr>
                <w:rFonts w:asciiTheme="minorHAnsi" w:eastAsia="Times New Roman" w:hAnsiTheme="minorHAnsi" w:cstheme="minorHAnsi"/>
                <w:i/>
                <w:kern w:val="0"/>
                <w:sz w:val="20"/>
                <w:szCs w:val="20"/>
                <w:lang w:eastAsia="it-IT" w:bidi="ar-SA"/>
              </w:rPr>
              <w:t>NORD-EST</w:t>
            </w:r>
          </w:p>
        </w:tc>
        <w:tc>
          <w:tcPr>
            <w:tcW w:w="992"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61.382</w:t>
            </w:r>
          </w:p>
        </w:tc>
        <w:tc>
          <w:tcPr>
            <w:tcW w:w="993"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58.769</w:t>
            </w:r>
          </w:p>
        </w:tc>
        <w:tc>
          <w:tcPr>
            <w:tcW w:w="1134"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2.613</w:t>
            </w:r>
          </w:p>
        </w:tc>
        <w:tc>
          <w:tcPr>
            <w:tcW w:w="1275"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1.104.104</w:t>
            </w:r>
          </w:p>
        </w:tc>
        <w:tc>
          <w:tcPr>
            <w:tcW w:w="1134"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0,23</w:t>
            </w:r>
          </w:p>
        </w:tc>
        <w:tc>
          <w:tcPr>
            <w:tcW w:w="993"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0,47</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i/>
                <w:kern w:val="0"/>
                <w:sz w:val="20"/>
                <w:szCs w:val="20"/>
                <w:lang w:eastAsia="it-IT" w:bidi="ar-SA"/>
              </w:rPr>
            </w:pPr>
            <w:r w:rsidRPr="00EC6673">
              <w:rPr>
                <w:rFonts w:asciiTheme="minorHAnsi" w:eastAsia="Times New Roman" w:hAnsiTheme="minorHAnsi" w:cstheme="minorHAnsi"/>
                <w:i/>
                <w:kern w:val="0"/>
                <w:sz w:val="20"/>
                <w:szCs w:val="20"/>
                <w:lang w:eastAsia="it-IT" w:bidi="ar-SA"/>
              </w:rPr>
              <w:t>CENTRO</w:t>
            </w:r>
          </w:p>
        </w:tc>
        <w:tc>
          <w:tcPr>
            <w:tcW w:w="992"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70.273</w:t>
            </w:r>
          </w:p>
        </w:tc>
        <w:tc>
          <w:tcPr>
            <w:tcW w:w="993"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60.276</w:t>
            </w:r>
          </w:p>
        </w:tc>
        <w:tc>
          <w:tcPr>
            <w:tcW w:w="1134"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9.997</w:t>
            </w:r>
          </w:p>
        </w:tc>
        <w:tc>
          <w:tcPr>
            <w:tcW w:w="1275"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1.221.450</w:t>
            </w:r>
          </w:p>
        </w:tc>
        <w:tc>
          <w:tcPr>
            <w:tcW w:w="1134"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0,80</w:t>
            </w:r>
          </w:p>
        </w:tc>
        <w:tc>
          <w:tcPr>
            <w:tcW w:w="993"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0,84</w:t>
            </w:r>
          </w:p>
        </w:tc>
      </w:tr>
      <w:tr w:rsidR="00FF7D08" w:rsidRPr="00EC6673" w:rsidTr="00891623">
        <w:trPr>
          <w:cantSplit/>
          <w:trHeight w:hRule="exact" w:val="227"/>
        </w:trPr>
        <w:tc>
          <w:tcPr>
            <w:tcW w:w="1843" w:type="dxa"/>
            <w:vAlign w:val="center"/>
          </w:tcPr>
          <w:p w:rsidR="00FF7D08" w:rsidRPr="00EC6673" w:rsidRDefault="00FF7D08" w:rsidP="00FF7D08">
            <w:pPr>
              <w:suppressAutoHyphens w:val="0"/>
              <w:rPr>
                <w:rFonts w:asciiTheme="minorHAnsi" w:eastAsia="Times New Roman" w:hAnsiTheme="minorHAnsi" w:cstheme="minorHAnsi"/>
                <w:i/>
                <w:kern w:val="0"/>
                <w:sz w:val="20"/>
                <w:szCs w:val="20"/>
                <w:lang w:eastAsia="it-IT" w:bidi="ar-SA"/>
              </w:rPr>
            </w:pPr>
            <w:r w:rsidRPr="00EC6673">
              <w:rPr>
                <w:rFonts w:asciiTheme="minorHAnsi" w:eastAsia="Times New Roman" w:hAnsiTheme="minorHAnsi" w:cstheme="minorHAnsi"/>
                <w:i/>
                <w:kern w:val="0"/>
                <w:sz w:val="20"/>
                <w:szCs w:val="20"/>
                <w:lang w:eastAsia="it-IT" w:bidi="ar-SA"/>
              </w:rPr>
              <w:t>SUD E ISOLE</w:t>
            </w:r>
          </w:p>
        </w:tc>
        <w:tc>
          <w:tcPr>
            <w:tcW w:w="992"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100.715</w:t>
            </w:r>
          </w:p>
        </w:tc>
        <w:tc>
          <w:tcPr>
            <w:tcW w:w="993"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87.031</w:t>
            </w:r>
          </w:p>
        </w:tc>
        <w:tc>
          <w:tcPr>
            <w:tcW w:w="1134"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13.684</w:t>
            </w:r>
          </w:p>
        </w:tc>
        <w:tc>
          <w:tcPr>
            <w:tcW w:w="1275"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2.017.402</w:t>
            </w:r>
          </w:p>
        </w:tc>
        <w:tc>
          <w:tcPr>
            <w:tcW w:w="1134"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0,67</w:t>
            </w:r>
          </w:p>
        </w:tc>
        <w:tc>
          <w:tcPr>
            <w:tcW w:w="993" w:type="dxa"/>
          </w:tcPr>
          <w:p w:rsidR="00FF7D08" w:rsidRPr="00FF7D08" w:rsidRDefault="00FF7D08" w:rsidP="00FF7D08">
            <w:pPr>
              <w:jc w:val="center"/>
              <w:rPr>
                <w:rFonts w:asciiTheme="minorHAnsi" w:hAnsiTheme="minorHAnsi" w:cstheme="minorHAnsi"/>
                <w:i/>
                <w:sz w:val="20"/>
                <w:szCs w:val="20"/>
              </w:rPr>
            </w:pPr>
            <w:r w:rsidRPr="00FF7D08">
              <w:rPr>
                <w:rFonts w:asciiTheme="minorHAnsi" w:hAnsiTheme="minorHAnsi" w:cstheme="minorHAnsi"/>
                <w:i/>
                <w:sz w:val="20"/>
                <w:szCs w:val="20"/>
              </w:rPr>
              <w:t>0,72</w:t>
            </w:r>
          </w:p>
        </w:tc>
      </w:tr>
      <w:tr w:rsidR="00FF7D08" w:rsidRPr="00EC6673" w:rsidTr="00891623">
        <w:trPr>
          <w:cantSplit/>
          <w:trHeight w:hRule="exact" w:val="227"/>
        </w:trPr>
        <w:tc>
          <w:tcPr>
            <w:tcW w:w="1843" w:type="dxa"/>
            <w:tcBorders>
              <w:bottom w:val="single" w:sz="4" w:space="0" w:color="auto"/>
            </w:tcBorders>
            <w:vAlign w:val="center"/>
          </w:tcPr>
          <w:p w:rsidR="00FF7D08" w:rsidRPr="00FF7D08" w:rsidRDefault="00FF7D08" w:rsidP="00FF7D08">
            <w:pPr>
              <w:suppressAutoHyphens w:val="0"/>
              <w:rPr>
                <w:rFonts w:asciiTheme="minorHAnsi" w:eastAsia="Times New Roman" w:hAnsiTheme="minorHAnsi" w:cstheme="minorHAnsi"/>
                <w:b/>
                <w:kern w:val="0"/>
                <w:sz w:val="20"/>
                <w:szCs w:val="20"/>
                <w:lang w:eastAsia="it-IT" w:bidi="ar-SA"/>
              </w:rPr>
            </w:pPr>
            <w:r w:rsidRPr="00FF7D08">
              <w:rPr>
                <w:rFonts w:asciiTheme="minorHAnsi" w:eastAsia="Times New Roman" w:hAnsiTheme="minorHAnsi" w:cstheme="minorHAnsi"/>
                <w:b/>
                <w:kern w:val="0"/>
                <w:sz w:val="20"/>
                <w:szCs w:val="20"/>
                <w:lang w:eastAsia="it-IT" w:bidi="ar-SA"/>
              </w:rPr>
              <w:t>ITALIA</w:t>
            </w:r>
          </w:p>
        </w:tc>
        <w:tc>
          <w:tcPr>
            <w:tcW w:w="992" w:type="dxa"/>
            <w:tcBorders>
              <w:bottom w:val="single" w:sz="4" w:space="0" w:color="auto"/>
            </w:tcBorders>
          </w:tcPr>
          <w:p w:rsidR="00FF7D08" w:rsidRPr="00FF7D08" w:rsidRDefault="00FF7D08" w:rsidP="00FF7D08">
            <w:pPr>
              <w:jc w:val="center"/>
              <w:rPr>
                <w:rFonts w:asciiTheme="minorHAnsi" w:hAnsiTheme="minorHAnsi" w:cstheme="minorHAnsi"/>
                <w:b/>
                <w:i/>
                <w:sz w:val="20"/>
                <w:szCs w:val="20"/>
              </w:rPr>
            </w:pPr>
            <w:r w:rsidRPr="00FF7D08">
              <w:rPr>
                <w:rFonts w:asciiTheme="minorHAnsi" w:hAnsiTheme="minorHAnsi" w:cstheme="minorHAnsi"/>
                <w:b/>
                <w:i/>
                <w:sz w:val="20"/>
                <w:szCs w:val="20"/>
              </w:rPr>
              <w:t>322.835</w:t>
            </w:r>
          </w:p>
        </w:tc>
        <w:tc>
          <w:tcPr>
            <w:tcW w:w="993" w:type="dxa"/>
            <w:tcBorders>
              <w:bottom w:val="single" w:sz="4" w:space="0" w:color="auto"/>
            </w:tcBorders>
          </w:tcPr>
          <w:p w:rsidR="00FF7D08" w:rsidRPr="00FF7D08" w:rsidRDefault="00FF7D08" w:rsidP="00FF7D08">
            <w:pPr>
              <w:jc w:val="center"/>
              <w:rPr>
                <w:rFonts w:asciiTheme="minorHAnsi" w:hAnsiTheme="minorHAnsi" w:cstheme="minorHAnsi"/>
                <w:b/>
                <w:i/>
                <w:sz w:val="20"/>
                <w:szCs w:val="20"/>
              </w:rPr>
            </w:pPr>
            <w:r w:rsidRPr="00FF7D08">
              <w:rPr>
                <w:rFonts w:asciiTheme="minorHAnsi" w:hAnsiTheme="minorHAnsi" w:cstheme="minorHAnsi"/>
                <w:b/>
                <w:i/>
                <w:sz w:val="20"/>
                <w:szCs w:val="20"/>
              </w:rPr>
              <w:t>285.979</w:t>
            </w:r>
          </w:p>
        </w:tc>
        <w:tc>
          <w:tcPr>
            <w:tcW w:w="1134" w:type="dxa"/>
            <w:tcBorders>
              <w:bottom w:val="single" w:sz="4" w:space="0" w:color="auto"/>
            </w:tcBorders>
          </w:tcPr>
          <w:p w:rsidR="00FF7D08" w:rsidRPr="00FF7D08" w:rsidRDefault="00FF7D08" w:rsidP="00FF7D08">
            <w:pPr>
              <w:jc w:val="center"/>
              <w:rPr>
                <w:rFonts w:asciiTheme="minorHAnsi" w:hAnsiTheme="minorHAnsi" w:cstheme="minorHAnsi"/>
                <w:b/>
                <w:i/>
                <w:sz w:val="20"/>
                <w:szCs w:val="20"/>
              </w:rPr>
            </w:pPr>
            <w:r w:rsidRPr="00FF7D08">
              <w:rPr>
                <w:rFonts w:asciiTheme="minorHAnsi" w:hAnsiTheme="minorHAnsi" w:cstheme="minorHAnsi"/>
                <w:b/>
                <w:i/>
                <w:sz w:val="20"/>
                <w:szCs w:val="20"/>
              </w:rPr>
              <w:t>36.856</w:t>
            </w:r>
          </w:p>
        </w:tc>
        <w:tc>
          <w:tcPr>
            <w:tcW w:w="1275" w:type="dxa"/>
            <w:tcBorders>
              <w:bottom w:val="single" w:sz="4" w:space="0" w:color="auto"/>
            </w:tcBorders>
          </w:tcPr>
          <w:p w:rsidR="00FF7D08" w:rsidRPr="00FF7D08" w:rsidRDefault="00FF7D08" w:rsidP="00FF7D08">
            <w:pPr>
              <w:jc w:val="center"/>
              <w:rPr>
                <w:rFonts w:asciiTheme="minorHAnsi" w:hAnsiTheme="minorHAnsi" w:cstheme="minorHAnsi"/>
                <w:b/>
                <w:i/>
                <w:sz w:val="20"/>
                <w:szCs w:val="20"/>
              </w:rPr>
            </w:pPr>
            <w:r w:rsidRPr="00FF7D08">
              <w:rPr>
                <w:rFonts w:asciiTheme="minorHAnsi" w:hAnsiTheme="minorHAnsi" w:cstheme="minorHAnsi"/>
                <w:b/>
                <w:i/>
                <w:sz w:val="20"/>
                <w:szCs w:val="20"/>
              </w:rPr>
              <w:t>5.876.871</w:t>
            </w:r>
          </w:p>
        </w:tc>
        <w:tc>
          <w:tcPr>
            <w:tcW w:w="1134" w:type="dxa"/>
            <w:tcBorders>
              <w:bottom w:val="single" w:sz="4" w:space="0" w:color="auto"/>
            </w:tcBorders>
          </w:tcPr>
          <w:p w:rsidR="00FF7D08" w:rsidRPr="00FF7D08" w:rsidRDefault="00FF7D08" w:rsidP="00FF7D08">
            <w:pPr>
              <w:jc w:val="center"/>
              <w:rPr>
                <w:rFonts w:asciiTheme="minorHAnsi" w:hAnsiTheme="minorHAnsi" w:cstheme="minorHAnsi"/>
                <w:b/>
                <w:i/>
                <w:sz w:val="20"/>
                <w:szCs w:val="20"/>
              </w:rPr>
            </w:pPr>
            <w:r w:rsidRPr="00FF7D08">
              <w:rPr>
                <w:rFonts w:asciiTheme="minorHAnsi" w:hAnsiTheme="minorHAnsi" w:cstheme="minorHAnsi"/>
                <w:b/>
                <w:i/>
                <w:sz w:val="20"/>
                <w:szCs w:val="20"/>
              </w:rPr>
              <w:t>0,62</w:t>
            </w:r>
          </w:p>
        </w:tc>
        <w:tc>
          <w:tcPr>
            <w:tcW w:w="993" w:type="dxa"/>
            <w:tcBorders>
              <w:bottom w:val="single" w:sz="4" w:space="0" w:color="auto"/>
            </w:tcBorders>
          </w:tcPr>
          <w:p w:rsidR="00FF7D08" w:rsidRPr="00FF7D08" w:rsidRDefault="00FF7D08" w:rsidP="00FF7D08">
            <w:pPr>
              <w:jc w:val="center"/>
              <w:rPr>
                <w:rFonts w:asciiTheme="minorHAnsi" w:hAnsiTheme="minorHAnsi" w:cstheme="minorHAnsi"/>
                <w:b/>
                <w:i/>
                <w:sz w:val="20"/>
                <w:szCs w:val="20"/>
              </w:rPr>
            </w:pPr>
            <w:r w:rsidRPr="00FF7D08">
              <w:rPr>
                <w:rFonts w:asciiTheme="minorHAnsi" w:hAnsiTheme="minorHAnsi" w:cstheme="minorHAnsi"/>
                <w:b/>
                <w:i/>
                <w:sz w:val="20"/>
                <w:szCs w:val="20"/>
              </w:rPr>
              <w:t>0,70</w:t>
            </w:r>
          </w:p>
        </w:tc>
      </w:tr>
    </w:tbl>
    <w:p w:rsidR="00C15305" w:rsidRDefault="00A8506D" w:rsidP="00FF7D08">
      <w:pPr>
        <w:jc w:val="both"/>
        <w:rPr>
          <w:b/>
          <w:bCs/>
        </w:rPr>
      </w:pPr>
      <w:r w:rsidRPr="000B35F9">
        <w:rPr>
          <w:b/>
          <w:bCs/>
          <w:i/>
          <w:iCs/>
          <w:sz w:val="18"/>
          <w:szCs w:val="18"/>
        </w:rPr>
        <w:t xml:space="preserve">Fonte: </w:t>
      </w:r>
      <w:proofErr w:type="spellStart"/>
      <w:r w:rsidRPr="000B35F9">
        <w:rPr>
          <w:b/>
          <w:bCs/>
          <w:i/>
          <w:iCs/>
          <w:sz w:val="18"/>
          <w:szCs w:val="18"/>
        </w:rPr>
        <w:t>Unioncamere-Infocamere</w:t>
      </w:r>
      <w:proofErr w:type="spellEnd"/>
      <w:r w:rsidRPr="000B35F9">
        <w:rPr>
          <w:b/>
          <w:bCs/>
          <w:i/>
          <w:iCs/>
          <w:sz w:val="18"/>
          <w:szCs w:val="18"/>
        </w:rPr>
        <w:t xml:space="preserve">, </w:t>
      </w:r>
      <w:proofErr w:type="spellStart"/>
      <w:r w:rsidRPr="000B35F9">
        <w:rPr>
          <w:b/>
          <w:bCs/>
          <w:i/>
          <w:iCs/>
          <w:sz w:val="18"/>
          <w:szCs w:val="18"/>
        </w:rPr>
        <w:t>Movimprese</w:t>
      </w:r>
      <w:proofErr w:type="spellEnd"/>
      <w:r w:rsidR="00C15305">
        <w:rPr>
          <w:b/>
          <w:bCs/>
        </w:rPr>
        <w:br w:type="page"/>
      </w:r>
    </w:p>
    <w:p w:rsidR="00A8506D" w:rsidRDefault="00A8506D">
      <w:pPr>
        <w:jc w:val="both"/>
        <w:rPr>
          <w:b/>
          <w:bCs/>
        </w:rPr>
      </w:pPr>
      <w:r>
        <w:rPr>
          <w:b/>
          <w:bCs/>
        </w:rPr>
        <w:lastRenderedPageBreak/>
        <w:t>Nati</w:t>
      </w:r>
      <w:r w:rsidR="00A14F75">
        <w:rPr>
          <w:b/>
          <w:bCs/>
        </w:rPr>
        <w:t xml:space="preserve"> </w:t>
      </w:r>
      <w:r>
        <w:rPr>
          <w:b/>
          <w:bCs/>
        </w:rPr>
        <w:t>mortalità delle imprese in Mol</w:t>
      </w:r>
      <w:r w:rsidR="00CE6829">
        <w:rPr>
          <w:b/>
          <w:bCs/>
        </w:rPr>
        <w:t>ise per provincia –</w:t>
      </w:r>
      <w:r w:rsidR="007A7E73">
        <w:rPr>
          <w:b/>
          <w:bCs/>
        </w:rPr>
        <w:t xml:space="preserve"> Anno</w:t>
      </w:r>
      <w:r w:rsidR="00CE6829">
        <w:rPr>
          <w:b/>
          <w:bCs/>
        </w:rPr>
        <w:t xml:space="preserve"> 202</w:t>
      </w:r>
      <w:r w:rsidR="001E1258">
        <w:rPr>
          <w:b/>
          <w:bCs/>
        </w:rPr>
        <w:t>4</w:t>
      </w:r>
    </w:p>
    <w:tbl>
      <w:tblPr>
        <w:tblW w:w="9394" w:type="dxa"/>
        <w:tblInd w:w="55" w:type="dxa"/>
        <w:tblLayout w:type="fixed"/>
        <w:tblCellMar>
          <w:top w:w="55" w:type="dxa"/>
          <w:left w:w="55" w:type="dxa"/>
          <w:bottom w:w="55" w:type="dxa"/>
          <w:right w:w="55" w:type="dxa"/>
        </w:tblCellMar>
        <w:tblLook w:val="0000" w:firstRow="0" w:lastRow="0" w:firstColumn="0" w:lastColumn="0" w:noHBand="0" w:noVBand="0"/>
      </w:tblPr>
      <w:tblGrid>
        <w:gridCol w:w="2009"/>
        <w:gridCol w:w="1297"/>
        <w:gridCol w:w="1012"/>
        <w:gridCol w:w="1128"/>
        <w:gridCol w:w="1128"/>
        <w:gridCol w:w="1268"/>
        <w:gridCol w:w="1552"/>
      </w:tblGrid>
      <w:tr w:rsidR="00791C1F" w:rsidTr="004422AC">
        <w:trPr>
          <w:trHeight w:val="418"/>
        </w:trPr>
        <w:tc>
          <w:tcPr>
            <w:tcW w:w="2009" w:type="dxa"/>
            <w:tcBorders>
              <w:top w:val="single" w:sz="4" w:space="0" w:color="auto"/>
              <w:bottom w:val="single" w:sz="4" w:space="0" w:color="auto"/>
            </w:tcBorders>
            <w:shd w:val="clear" w:color="auto" w:fill="auto"/>
          </w:tcPr>
          <w:p w:rsidR="00791C1F" w:rsidRDefault="00791C1F" w:rsidP="004422AC">
            <w:pPr>
              <w:pStyle w:val="Contenutotabella"/>
              <w:snapToGrid w:val="0"/>
              <w:spacing w:line="192" w:lineRule="auto"/>
              <w:rPr>
                <w:rFonts w:cs="Calibri"/>
                <w:color w:val="000000"/>
                <w:sz w:val="18"/>
                <w:szCs w:val="18"/>
              </w:rPr>
            </w:pPr>
          </w:p>
        </w:tc>
        <w:tc>
          <w:tcPr>
            <w:tcW w:w="1297" w:type="dxa"/>
            <w:tcBorders>
              <w:top w:val="single" w:sz="4" w:space="0" w:color="auto"/>
              <w:bottom w:val="single" w:sz="4" w:space="0" w:color="auto"/>
            </w:tcBorders>
          </w:tcPr>
          <w:p w:rsidR="00791C1F" w:rsidRPr="00CE6829" w:rsidRDefault="004422AC" w:rsidP="001E1258">
            <w:pPr>
              <w:spacing w:line="192" w:lineRule="auto"/>
              <w:jc w:val="center"/>
              <w:rPr>
                <w:rFonts w:cs="Calibri"/>
                <w:b/>
                <w:bCs/>
                <w:sz w:val="20"/>
                <w:szCs w:val="20"/>
              </w:rPr>
            </w:pPr>
            <w:r>
              <w:rPr>
                <w:rFonts w:cs="Calibri"/>
                <w:b/>
                <w:bCs/>
                <w:sz w:val="20"/>
                <w:szCs w:val="20"/>
              </w:rPr>
              <w:t>Registrate al 31/12/202</w:t>
            </w:r>
            <w:r w:rsidR="001E1258">
              <w:rPr>
                <w:rFonts w:cs="Calibri"/>
                <w:b/>
                <w:bCs/>
                <w:sz w:val="20"/>
                <w:szCs w:val="20"/>
              </w:rPr>
              <w:t>4</w:t>
            </w:r>
          </w:p>
        </w:tc>
        <w:tc>
          <w:tcPr>
            <w:tcW w:w="1012" w:type="dxa"/>
            <w:tcBorders>
              <w:top w:val="single" w:sz="4" w:space="0" w:color="auto"/>
              <w:bottom w:val="single" w:sz="4" w:space="0" w:color="auto"/>
            </w:tcBorders>
            <w:shd w:val="clear" w:color="auto" w:fill="auto"/>
          </w:tcPr>
          <w:p w:rsidR="00791C1F" w:rsidRPr="00CE6829" w:rsidRDefault="00791C1F" w:rsidP="004422AC">
            <w:pPr>
              <w:spacing w:line="192" w:lineRule="auto"/>
              <w:jc w:val="center"/>
              <w:rPr>
                <w:rFonts w:cs="Calibri"/>
                <w:b/>
                <w:bCs/>
                <w:sz w:val="20"/>
                <w:szCs w:val="20"/>
              </w:rPr>
            </w:pPr>
            <w:r w:rsidRPr="00CE6829">
              <w:rPr>
                <w:rFonts w:cs="Calibri"/>
                <w:b/>
                <w:bCs/>
                <w:sz w:val="20"/>
                <w:szCs w:val="20"/>
              </w:rPr>
              <w:t>Iscrizioni</w:t>
            </w:r>
          </w:p>
        </w:tc>
        <w:tc>
          <w:tcPr>
            <w:tcW w:w="1128" w:type="dxa"/>
            <w:tcBorders>
              <w:top w:val="single" w:sz="4" w:space="0" w:color="auto"/>
              <w:bottom w:val="single" w:sz="4" w:space="0" w:color="auto"/>
            </w:tcBorders>
            <w:shd w:val="clear" w:color="auto" w:fill="auto"/>
          </w:tcPr>
          <w:p w:rsidR="00791C1F" w:rsidRPr="00CE6829" w:rsidRDefault="00791C1F" w:rsidP="004422AC">
            <w:pPr>
              <w:spacing w:line="192" w:lineRule="auto"/>
              <w:jc w:val="center"/>
              <w:rPr>
                <w:rFonts w:cs="Calibri"/>
                <w:b/>
                <w:bCs/>
                <w:sz w:val="20"/>
                <w:szCs w:val="20"/>
              </w:rPr>
            </w:pPr>
            <w:r w:rsidRPr="00CE6829">
              <w:rPr>
                <w:rFonts w:cs="Calibri"/>
                <w:b/>
                <w:bCs/>
                <w:sz w:val="20"/>
                <w:szCs w:val="20"/>
              </w:rPr>
              <w:t>Cessazioni</w:t>
            </w:r>
          </w:p>
        </w:tc>
        <w:tc>
          <w:tcPr>
            <w:tcW w:w="1128" w:type="dxa"/>
            <w:tcBorders>
              <w:top w:val="single" w:sz="4" w:space="0" w:color="auto"/>
              <w:bottom w:val="single" w:sz="4" w:space="0" w:color="auto"/>
            </w:tcBorders>
            <w:shd w:val="clear" w:color="auto" w:fill="auto"/>
          </w:tcPr>
          <w:p w:rsidR="00791C1F" w:rsidRPr="00CE6829" w:rsidRDefault="00791C1F" w:rsidP="004422AC">
            <w:pPr>
              <w:spacing w:line="192" w:lineRule="auto"/>
              <w:jc w:val="center"/>
              <w:rPr>
                <w:rFonts w:cs="Calibri"/>
                <w:b/>
                <w:bCs/>
                <w:sz w:val="20"/>
                <w:szCs w:val="20"/>
              </w:rPr>
            </w:pPr>
            <w:r w:rsidRPr="00CE6829">
              <w:rPr>
                <w:rFonts w:cs="Calibri"/>
                <w:b/>
                <w:bCs/>
                <w:sz w:val="20"/>
                <w:szCs w:val="20"/>
              </w:rPr>
              <w:t>Saldo</w:t>
            </w:r>
          </w:p>
        </w:tc>
        <w:tc>
          <w:tcPr>
            <w:tcW w:w="1268" w:type="dxa"/>
            <w:tcBorders>
              <w:top w:val="single" w:sz="4" w:space="0" w:color="auto"/>
              <w:bottom w:val="single" w:sz="4" w:space="0" w:color="auto"/>
            </w:tcBorders>
            <w:shd w:val="clear" w:color="auto" w:fill="auto"/>
          </w:tcPr>
          <w:p w:rsidR="00791C1F" w:rsidRDefault="00791C1F" w:rsidP="004422AC">
            <w:pPr>
              <w:spacing w:line="192" w:lineRule="auto"/>
              <w:jc w:val="center"/>
              <w:rPr>
                <w:rFonts w:cs="Calibri"/>
                <w:b/>
                <w:bCs/>
                <w:sz w:val="20"/>
                <w:szCs w:val="20"/>
              </w:rPr>
            </w:pPr>
            <w:r w:rsidRPr="00CE6829">
              <w:rPr>
                <w:rFonts w:cs="Calibri"/>
                <w:b/>
                <w:bCs/>
                <w:sz w:val="20"/>
                <w:szCs w:val="20"/>
              </w:rPr>
              <w:t>Tasso</w:t>
            </w:r>
            <w:r>
              <w:rPr>
                <w:rFonts w:cs="Calibri"/>
                <w:b/>
                <w:bCs/>
                <w:sz w:val="20"/>
                <w:szCs w:val="20"/>
              </w:rPr>
              <w:t xml:space="preserve"> %</w:t>
            </w:r>
            <w:r w:rsidRPr="00CE6829">
              <w:rPr>
                <w:rFonts w:cs="Calibri"/>
                <w:b/>
                <w:bCs/>
                <w:sz w:val="20"/>
                <w:szCs w:val="20"/>
              </w:rPr>
              <w:t xml:space="preserve"> di </w:t>
            </w:r>
          </w:p>
          <w:p w:rsidR="00791C1F" w:rsidRDefault="00791C1F" w:rsidP="004422AC">
            <w:pPr>
              <w:spacing w:line="192" w:lineRule="auto"/>
              <w:jc w:val="center"/>
              <w:rPr>
                <w:rFonts w:cs="Calibri"/>
                <w:b/>
                <w:bCs/>
                <w:sz w:val="20"/>
                <w:szCs w:val="20"/>
              </w:rPr>
            </w:pPr>
            <w:r w:rsidRPr="00CE6829">
              <w:rPr>
                <w:rFonts w:cs="Calibri"/>
                <w:b/>
                <w:bCs/>
                <w:sz w:val="20"/>
                <w:szCs w:val="20"/>
              </w:rPr>
              <w:t>crescita</w:t>
            </w:r>
          </w:p>
          <w:p w:rsidR="00791C1F" w:rsidRPr="00CE6829" w:rsidRDefault="00791C1F" w:rsidP="001E1258">
            <w:pPr>
              <w:spacing w:line="192" w:lineRule="auto"/>
              <w:jc w:val="center"/>
              <w:rPr>
                <w:rFonts w:cs="Calibri"/>
                <w:b/>
                <w:bCs/>
                <w:sz w:val="20"/>
                <w:szCs w:val="20"/>
              </w:rPr>
            </w:pPr>
            <w:r w:rsidRPr="00CE6829">
              <w:rPr>
                <w:rFonts w:cs="Calibri"/>
                <w:b/>
                <w:bCs/>
                <w:sz w:val="20"/>
                <w:szCs w:val="20"/>
              </w:rPr>
              <w:t xml:space="preserve"> </w:t>
            </w:r>
            <w:r w:rsidR="004422AC">
              <w:rPr>
                <w:rFonts w:cs="Calibri"/>
                <w:b/>
                <w:bCs/>
                <w:sz w:val="20"/>
                <w:szCs w:val="20"/>
              </w:rPr>
              <w:t>202</w:t>
            </w:r>
            <w:r w:rsidR="001E1258">
              <w:rPr>
                <w:rFonts w:cs="Calibri"/>
                <w:b/>
                <w:bCs/>
                <w:sz w:val="20"/>
                <w:szCs w:val="20"/>
              </w:rPr>
              <w:t>4</w:t>
            </w:r>
            <w:r w:rsidRPr="00CE6829">
              <w:rPr>
                <w:rFonts w:cs="Calibri"/>
                <w:b/>
                <w:bCs/>
                <w:sz w:val="20"/>
                <w:szCs w:val="20"/>
              </w:rPr>
              <w:t xml:space="preserve"> </w:t>
            </w:r>
          </w:p>
        </w:tc>
        <w:tc>
          <w:tcPr>
            <w:tcW w:w="1552" w:type="dxa"/>
            <w:tcBorders>
              <w:top w:val="single" w:sz="4" w:space="0" w:color="auto"/>
              <w:bottom w:val="single" w:sz="4" w:space="0" w:color="auto"/>
            </w:tcBorders>
          </w:tcPr>
          <w:p w:rsidR="00791C1F" w:rsidRPr="00791C1F" w:rsidRDefault="00791C1F" w:rsidP="004422AC">
            <w:pPr>
              <w:spacing w:line="192" w:lineRule="auto"/>
              <w:ind w:left="85"/>
              <w:jc w:val="center"/>
              <w:rPr>
                <w:rFonts w:cs="Calibri"/>
                <w:b/>
                <w:bCs/>
                <w:sz w:val="20"/>
                <w:szCs w:val="20"/>
              </w:rPr>
            </w:pPr>
            <w:r w:rsidRPr="00791C1F">
              <w:rPr>
                <w:rFonts w:cs="Calibri"/>
                <w:b/>
                <w:bCs/>
                <w:sz w:val="20"/>
                <w:szCs w:val="20"/>
              </w:rPr>
              <w:t xml:space="preserve">Tasso % di </w:t>
            </w:r>
          </w:p>
          <w:p w:rsidR="00791C1F" w:rsidRPr="00791C1F" w:rsidRDefault="00791C1F" w:rsidP="004422AC">
            <w:pPr>
              <w:spacing w:line="192" w:lineRule="auto"/>
              <w:ind w:left="85"/>
              <w:jc w:val="center"/>
              <w:rPr>
                <w:rFonts w:cs="Calibri"/>
                <w:b/>
                <w:bCs/>
                <w:sz w:val="20"/>
                <w:szCs w:val="20"/>
              </w:rPr>
            </w:pPr>
            <w:r w:rsidRPr="00791C1F">
              <w:rPr>
                <w:rFonts w:cs="Calibri"/>
                <w:b/>
                <w:bCs/>
                <w:sz w:val="20"/>
                <w:szCs w:val="20"/>
              </w:rPr>
              <w:t>crescita</w:t>
            </w:r>
          </w:p>
          <w:p w:rsidR="00791C1F" w:rsidRPr="00CE6829" w:rsidRDefault="00791C1F" w:rsidP="001E1258">
            <w:pPr>
              <w:spacing w:line="192" w:lineRule="auto"/>
              <w:ind w:left="85"/>
              <w:jc w:val="center"/>
              <w:rPr>
                <w:rFonts w:cs="Calibri"/>
                <w:b/>
                <w:bCs/>
                <w:sz w:val="20"/>
                <w:szCs w:val="20"/>
              </w:rPr>
            </w:pPr>
            <w:r w:rsidRPr="00791C1F">
              <w:rPr>
                <w:rFonts w:cs="Calibri"/>
                <w:b/>
                <w:bCs/>
                <w:sz w:val="20"/>
                <w:szCs w:val="20"/>
              </w:rPr>
              <w:t xml:space="preserve"> 202</w:t>
            </w:r>
            <w:r w:rsidR="001E1258">
              <w:rPr>
                <w:rFonts w:cs="Calibri"/>
                <w:b/>
                <w:bCs/>
                <w:sz w:val="20"/>
                <w:szCs w:val="20"/>
              </w:rPr>
              <w:t>3</w:t>
            </w:r>
          </w:p>
        </w:tc>
      </w:tr>
      <w:tr w:rsidR="001E1258" w:rsidRPr="000B35F9" w:rsidTr="003B47CD">
        <w:trPr>
          <w:cantSplit/>
          <w:trHeight w:val="53"/>
        </w:trPr>
        <w:tc>
          <w:tcPr>
            <w:tcW w:w="2009" w:type="dxa"/>
            <w:tcBorders>
              <w:top w:val="single" w:sz="4" w:space="0" w:color="auto"/>
            </w:tcBorders>
            <w:shd w:val="clear" w:color="auto" w:fill="auto"/>
            <w:vAlign w:val="center"/>
          </w:tcPr>
          <w:p w:rsidR="001E1258" w:rsidRPr="000B35F9" w:rsidRDefault="001E1258" w:rsidP="001E1258">
            <w:pPr>
              <w:spacing w:line="192" w:lineRule="auto"/>
              <w:jc w:val="both"/>
              <w:rPr>
                <w:rFonts w:cs="Calibri"/>
                <w:sz w:val="20"/>
                <w:szCs w:val="20"/>
              </w:rPr>
            </w:pPr>
            <w:r w:rsidRPr="000B35F9">
              <w:rPr>
                <w:rFonts w:cs="Calibri"/>
                <w:sz w:val="20"/>
                <w:szCs w:val="20"/>
              </w:rPr>
              <w:t>Campobasso</w:t>
            </w:r>
          </w:p>
        </w:tc>
        <w:tc>
          <w:tcPr>
            <w:tcW w:w="1297" w:type="dxa"/>
            <w:tcBorders>
              <w:top w:val="single" w:sz="4" w:space="0" w:color="auto"/>
            </w:tcBorders>
          </w:tcPr>
          <w:p w:rsidR="001E1258" w:rsidRPr="001E1258" w:rsidRDefault="001E1258" w:rsidP="001E1258">
            <w:pPr>
              <w:suppressAutoHyphens w:val="0"/>
              <w:jc w:val="center"/>
              <w:rPr>
                <w:rFonts w:cs="Calibri"/>
                <w:sz w:val="20"/>
                <w:szCs w:val="20"/>
              </w:rPr>
            </w:pPr>
            <w:r w:rsidRPr="001E1258">
              <w:rPr>
                <w:rFonts w:cs="Calibri"/>
                <w:sz w:val="20"/>
                <w:szCs w:val="20"/>
              </w:rPr>
              <w:t>24.277</w:t>
            </w:r>
          </w:p>
        </w:tc>
        <w:tc>
          <w:tcPr>
            <w:tcW w:w="1012" w:type="dxa"/>
            <w:tcBorders>
              <w:top w:val="nil"/>
              <w:left w:val="nil"/>
              <w:bottom w:val="nil"/>
              <w:right w:val="nil"/>
            </w:tcBorders>
            <w:shd w:val="clear" w:color="auto" w:fill="auto"/>
          </w:tcPr>
          <w:p w:rsidR="001E1258" w:rsidRPr="001E1258" w:rsidRDefault="001E1258" w:rsidP="001E1258">
            <w:pPr>
              <w:suppressAutoHyphens w:val="0"/>
              <w:jc w:val="center"/>
              <w:rPr>
                <w:rFonts w:cs="Calibri"/>
                <w:sz w:val="20"/>
                <w:szCs w:val="20"/>
              </w:rPr>
            </w:pPr>
            <w:r w:rsidRPr="001E1258">
              <w:rPr>
                <w:rFonts w:cs="Calibri"/>
                <w:sz w:val="20"/>
                <w:szCs w:val="20"/>
              </w:rPr>
              <w:t>980</w:t>
            </w:r>
          </w:p>
        </w:tc>
        <w:tc>
          <w:tcPr>
            <w:tcW w:w="1128" w:type="dxa"/>
            <w:tcBorders>
              <w:top w:val="nil"/>
              <w:left w:val="nil"/>
              <w:bottom w:val="nil"/>
              <w:right w:val="nil"/>
            </w:tcBorders>
            <w:shd w:val="clear" w:color="auto" w:fill="auto"/>
          </w:tcPr>
          <w:p w:rsidR="001E1258" w:rsidRPr="001E1258" w:rsidRDefault="001E1258" w:rsidP="001E1258">
            <w:pPr>
              <w:suppressAutoHyphens w:val="0"/>
              <w:jc w:val="center"/>
              <w:rPr>
                <w:rFonts w:cs="Calibri"/>
                <w:sz w:val="20"/>
                <w:szCs w:val="20"/>
              </w:rPr>
            </w:pPr>
            <w:r w:rsidRPr="001E1258">
              <w:rPr>
                <w:rFonts w:cs="Calibri"/>
                <w:sz w:val="20"/>
                <w:szCs w:val="20"/>
              </w:rPr>
              <w:t>1.037</w:t>
            </w:r>
          </w:p>
        </w:tc>
        <w:tc>
          <w:tcPr>
            <w:tcW w:w="1128" w:type="dxa"/>
            <w:tcBorders>
              <w:top w:val="nil"/>
              <w:left w:val="nil"/>
              <w:bottom w:val="nil"/>
              <w:right w:val="nil"/>
            </w:tcBorders>
            <w:shd w:val="clear" w:color="auto" w:fill="auto"/>
          </w:tcPr>
          <w:p w:rsidR="001E1258" w:rsidRPr="001E1258" w:rsidRDefault="001E1258" w:rsidP="001E1258">
            <w:pPr>
              <w:suppressAutoHyphens w:val="0"/>
              <w:jc w:val="center"/>
              <w:rPr>
                <w:rFonts w:cs="Calibri"/>
                <w:sz w:val="20"/>
                <w:szCs w:val="20"/>
              </w:rPr>
            </w:pPr>
            <w:r w:rsidRPr="001E1258">
              <w:rPr>
                <w:rFonts w:cs="Calibri"/>
                <w:sz w:val="20"/>
                <w:szCs w:val="20"/>
              </w:rPr>
              <w:t>-57</w:t>
            </w:r>
          </w:p>
        </w:tc>
        <w:tc>
          <w:tcPr>
            <w:tcW w:w="1268" w:type="dxa"/>
            <w:tcBorders>
              <w:top w:val="nil"/>
              <w:left w:val="nil"/>
              <w:bottom w:val="nil"/>
              <w:right w:val="nil"/>
            </w:tcBorders>
            <w:shd w:val="clear" w:color="auto" w:fill="auto"/>
          </w:tcPr>
          <w:p w:rsidR="001E1258" w:rsidRPr="001E1258" w:rsidRDefault="001E1258" w:rsidP="001E1258">
            <w:pPr>
              <w:suppressAutoHyphens w:val="0"/>
              <w:jc w:val="center"/>
              <w:rPr>
                <w:rFonts w:cs="Calibri"/>
                <w:sz w:val="20"/>
                <w:szCs w:val="20"/>
              </w:rPr>
            </w:pPr>
            <w:r w:rsidRPr="001E1258">
              <w:rPr>
                <w:rFonts w:cs="Calibri"/>
                <w:sz w:val="20"/>
                <w:szCs w:val="20"/>
              </w:rPr>
              <w:t>-0,23%</w:t>
            </w:r>
          </w:p>
        </w:tc>
        <w:tc>
          <w:tcPr>
            <w:tcW w:w="1552" w:type="dxa"/>
            <w:tcBorders>
              <w:top w:val="single" w:sz="4" w:space="0" w:color="auto"/>
            </w:tcBorders>
            <w:shd w:val="clear" w:color="auto" w:fill="auto"/>
            <w:vAlign w:val="center"/>
          </w:tcPr>
          <w:p w:rsidR="001E1258" w:rsidRDefault="001E1258" w:rsidP="001E1258">
            <w:pPr>
              <w:jc w:val="center"/>
              <w:rPr>
                <w:rFonts w:cs="Calibri"/>
                <w:sz w:val="20"/>
                <w:szCs w:val="20"/>
              </w:rPr>
            </w:pPr>
            <w:r>
              <w:rPr>
                <w:rFonts w:cs="Calibri"/>
                <w:sz w:val="20"/>
                <w:szCs w:val="20"/>
              </w:rPr>
              <w:t>-0,59%</w:t>
            </w:r>
          </w:p>
        </w:tc>
      </w:tr>
      <w:tr w:rsidR="001E1258" w:rsidRPr="000B35F9" w:rsidTr="003B47CD">
        <w:trPr>
          <w:cantSplit/>
          <w:trHeight w:val="114"/>
        </w:trPr>
        <w:tc>
          <w:tcPr>
            <w:tcW w:w="2009" w:type="dxa"/>
            <w:tcBorders>
              <w:bottom w:val="single" w:sz="4" w:space="0" w:color="auto"/>
            </w:tcBorders>
            <w:shd w:val="clear" w:color="auto" w:fill="auto"/>
            <w:vAlign w:val="center"/>
          </w:tcPr>
          <w:p w:rsidR="001E1258" w:rsidRPr="000B35F9" w:rsidRDefault="001E1258" w:rsidP="001E1258">
            <w:pPr>
              <w:spacing w:line="192" w:lineRule="auto"/>
              <w:jc w:val="both"/>
              <w:rPr>
                <w:rFonts w:cs="Calibri"/>
                <w:sz w:val="20"/>
                <w:szCs w:val="20"/>
              </w:rPr>
            </w:pPr>
            <w:r w:rsidRPr="000B35F9">
              <w:rPr>
                <w:rFonts w:cs="Calibri"/>
                <w:sz w:val="20"/>
                <w:szCs w:val="20"/>
              </w:rPr>
              <w:t>Isernia</w:t>
            </w:r>
          </w:p>
        </w:tc>
        <w:tc>
          <w:tcPr>
            <w:tcW w:w="1297" w:type="dxa"/>
            <w:tcBorders>
              <w:bottom w:val="single" w:sz="4" w:space="0" w:color="auto"/>
            </w:tcBorders>
          </w:tcPr>
          <w:p w:rsidR="001E1258" w:rsidRPr="001E1258" w:rsidRDefault="001E1258" w:rsidP="001E1258">
            <w:pPr>
              <w:suppressAutoHyphens w:val="0"/>
              <w:jc w:val="center"/>
              <w:rPr>
                <w:rFonts w:cs="Calibri"/>
                <w:sz w:val="20"/>
                <w:szCs w:val="20"/>
              </w:rPr>
            </w:pPr>
            <w:r w:rsidRPr="001E1258">
              <w:rPr>
                <w:rFonts w:cs="Calibri"/>
                <w:sz w:val="20"/>
                <w:szCs w:val="20"/>
              </w:rPr>
              <w:t>8.811</w:t>
            </w:r>
          </w:p>
        </w:tc>
        <w:tc>
          <w:tcPr>
            <w:tcW w:w="1012" w:type="dxa"/>
            <w:tcBorders>
              <w:top w:val="nil"/>
              <w:left w:val="nil"/>
              <w:bottom w:val="single" w:sz="8" w:space="0" w:color="000000"/>
              <w:right w:val="nil"/>
            </w:tcBorders>
            <w:shd w:val="clear" w:color="auto" w:fill="auto"/>
          </w:tcPr>
          <w:p w:rsidR="001E1258" w:rsidRPr="001E1258" w:rsidRDefault="001E1258" w:rsidP="001E1258">
            <w:pPr>
              <w:suppressAutoHyphens w:val="0"/>
              <w:jc w:val="center"/>
              <w:rPr>
                <w:rFonts w:cs="Calibri"/>
                <w:sz w:val="20"/>
                <w:szCs w:val="20"/>
              </w:rPr>
            </w:pPr>
            <w:r w:rsidRPr="001E1258">
              <w:rPr>
                <w:rFonts w:cs="Calibri"/>
                <w:sz w:val="20"/>
                <w:szCs w:val="20"/>
              </w:rPr>
              <w:t>401</w:t>
            </w:r>
          </w:p>
        </w:tc>
        <w:tc>
          <w:tcPr>
            <w:tcW w:w="1128" w:type="dxa"/>
            <w:tcBorders>
              <w:top w:val="nil"/>
              <w:left w:val="nil"/>
              <w:bottom w:val="single" w:sz="8" w:space="0" w:color="000000"/>
              <w:right w:val="nil"/>
            </w:tcBorders>
            <w:shd w:val="clear" w:color="auto" w:fill="auto"/>
          </w:tcPr>
          <w:p w:rsidR="001E1258" w:rsidRPr="001E1258" w:rsidRDefault="001E1258" w:rsidP="001E1258">
            <w:pPr>
              <w:suppressAutoHyphens w:val="0"/>
              <w:jc w:val="center"/>
              <w:rPr>
                <w:rFonts w:cs="Calibri"/>
                <w:sz w:val="20"/>
                <w:szCs w:val="20"/>
              </w:rPr>
            </w:pPr>
            <w:r w:rsidRPr="001E1258">
              <w:rPr>
                <w:rFonts w:cs="Calibri"/>
                <w:sz w:val="20"/>
                <w:szCs w:val="20"/>
              </w:rPr>
              <w:t>386</w:t>
            </w:r>
          </w:p>
        </w:tc>
        <w:tc>
          <w:tcPr>
            <w:tcW w:w="1128" w:type="dxa"/>
            <w:tcBorders>
              <w:top w:val="nil"/>
              <w:left w:val="nil"/>
              <w:bottom w:val="single" w:sz="8" w:space="0" w:color="000000"/>
              <w:right w:val="nil"/>
            </w:tcBorders>
            <w:shd w:val="clear" w:color="auto" w:fill="auto"/>
          </w:tcPr>
          <w:p w:rsidR="001E1258" w:rsidRPr="001E1258" w:rsidRDefault="001E1258" w:rsidP="001E1258">
            <w:pPr>
              <w:suppressAutoHyphens w:val="0"/>
              <w:jc w:val="center"/>
              <w:rPr>
                <w:rFonts w:cs="Calibri"/>
                <w:sz w:val="20"/>
                <w:szCs w:val="20"/>
              </w:rPr>
            </w:pPr>
            <w:r w:rsidRPr="001E1258">
              <w:rPr>
                <w:rFonts w:cs="Calibri"/>
                <w:sz w:val="20"/>
                <w:szCs w:val="20"/>
              </w:rPr>
              <w:t>15</w:t>
            </w:r>
          </w:p>
        </w:tc>
        <w:tc>
          <w:tcPr>
            <w:tcW w:w="1268" w:type="dxa"/>
            <w:tcBorders>
              <w:top w:val="nil"/>
              <w:left w:val="nil"/>
              <w:bottom w:val="single" w:sz="8" w:space="0" w:color="000000"/>
              <w:right w:val="nil"/>
            </w:tcBorders>
            <w:shd w:val="clear" w:color="auto" w:fill="auto"/>
          </w:tcPr>
          <w:p w:rsidR="001E1258" w:rsidRPr="001E1258" w:rsidRDefault="001E1258" w:rsidP="001E1258">
            <w:pPr>
              <w:suppressAutoHyphens w:val="0"/>
              <w:jc w:val="center"/>
              <w:rPr>
                <w:rFonts w:cs="Calibri"/>
                <w:sz w:val="20"/>
                <w:szCs w:val="20"/>
              </w:rPr>
            </w:pPr>
            <w:r w:rsidRPr="001E1258">
              <w:rPr>
                <w:rFonts w:cs="Calibri"/>
                <w:sz w:val="20"/>
                <w:szCs w:val="20"/>
              </w:rPr>
              <w:t>0,17%</w:t>
            </w:r>
          </w:p>
        </w:tc>
        <w:tc>
          <w:tcPr>
            <w:tcW w:w="1552" w:type="dxa"/>
            <w:tcBorders>
              <w:bottom w:val="single" w:sz="4" w:space="0" w:color="auto"/>
            </w:tcBorders>
            <w:shd w:val="clear" w:color="auto" w:fill="auto"/>
            <w:vAlign w:val="center"/>
          </w:tcPr>
          <w:p w:rsidR="001E1258" w:rsidRDefault="001E1258" w:rsidP="001E1258">
            <w:pPr>
              <w:jc w:val="center"/>
              <w:rPr>
                <w:rFonts w:cs="Calibri"/>
                <w:sz w:val="20"/>
                <w:szCs w:val="20"/>
              </w:rPr>
            </w:pPr>
            <w:r>
              <w:rPr>
                <w:rFonts w:cs="Calibri"/>
                <w:sz w:val="20"/>
                <w:szCs w:val="20"/>
              </w:rPr>
              <w:t>-0,45%</w:t>
            </w:r>
          </w:p>
        </w:tc>
      </w:tr>
      <w:tr w:rsidR="001E1258" w:rsidRPr="000B35F9" w:rsidTr="003B47CD">
        <w:trPr>
          <w:cantSplit/>
          <w:trHeight w:val="17"/>
        </w:trPr>
        <w:tc>
          <w:tcPr>
            <w:tcW w:w="2009" w:type="dxa"/>
            <w:tcBorders>
              <w:top w:val="single" w:sz="4" w:space="0" w:color="auto"/>
              <w:bottom w:val="single" w:sz="4" w:space="0" w:color="auto"/>
            </w:tcBorders>
            <w:shd w:val="clear" w:color="auto" w:fill="auto"/>
            <w:vAlign w:val="center"/>
          </w:tcPr>
          <w:p w:rsidR="001E1258" w:rsidRPr="000B35F9" w:rsidRDefault="001E1258" w:rsidP="001E1258">
            <w:pPr>
              <w:spacing w:line="192" w:lineRule="auto"/>
              <w:jc w:val="both"/>
              <w:rPr>
                <w:rFonts w:cs="Calibri"/>
                <w:b/>
                <w:bCs/>
                <w:sz w:val="20"/>
                <w:szCs w:val="20"/>
              </w:rPr>
            </w:pPr>
            <w:r w:rsidRPr="000B35F9">
              <w:rPr>
                <w:rFonts w:cs="Calibri"/>
                <w:b/>
                <w:bCs/>
                <w:sz w:val="20"/>
                <w:szCs w:val="20"/>
              </w:rPr>
              <w:t>MOLISE</w:t>
            </w:r>
          </w:p>
        </w:tc>
        <w:tc>
          <w:tcPr>
            <w:tcW w:w="1297" w:type="dxa"/>
            <w:tcBorders>
              <w:top w:val="single" w:sz="4" w:space="0" w:color="auto"/>
              <w:bottom w:val="single" w:sz="4" w:space="0" w:color="auto"/>
            </w:tcBorders>
          </w:tcPr>
          <w:p w:rsidR="001E1258" w:rsidRPr="001E1258" w:rsidRDefault="001E1258" w:rsidP="001E1258">
            <w:pPr>
              <w:suppressAutoHyphens w:val="0"/>
              <w:jc w:val="center"/>
              <w:rPr>
                <w:rFonts w:cs="Calibri"/>
                <w:b/>
                <w:sz w:val="20"/>
                <w:szCs w:val="20"/>
              </w:rPr>
            </w:pPr>
            <w:r w:rsidRPr="001E1258">
              <w:rPr>
                <w:rFonts w:cs="Calibri"/>
                <w:b/>
                <w:sz w:val="20"/>
                <w:szCs w:val="20"/>
              </w:rPr>
              <w:t>33.088</w:t>
            </w:r>
          </w:p>
        </w:tc>
        <w:tc>
          <w:tcPr>
            <w:tcW w:w="1012" w:type="dxa"/>
            <w:tcBorders>
              <w:top w:val="nil"/>
              <w:left w:val="nil"/>
              <w:bottom w:val="double" w:sz="6" w:space="0" w:color="000000"/>
              <w:right w:val="nil"/>
            </w:tcBorders>
            <w:shd w:val="clear" w:color="auto" w:fill="auto"/>
          </w:tcPr>
          <w:p w:rsidR="001E1258" w:rsidRPr="001E1258" w:rsidRDefault="001E1258" w:rsidP="001E1258">
            <w:pPr>
              <w:suppressAutoHyphens w:val="0"/>
              <w:jc w:val="center"/>
              <w:rPr>
                <w:rFonts w:cs="Calibri"/>
                <w:b/>
                <w:sz w:val="20"/>
                <w:szCs w:val="20"/>
              </w:rPr>
            </w:pPr>
            <w:r w:rsidRPr="001E1258">
              <w:rPr>
                <w:rFonts w:cs="Calibri"/>
                <w:b/>
                <w:sz w:val="20"/>
                <w:szCs w:val="20"/>
              </w:rPr>
              <w:t>1.381</w:t>
            </w:r>
          </w:p>
        </w:tc>
        <w:tc>
          <w:tcPr>
            <w:tcW w:w="1128" w:type="dxa"/>
            <w:tcBorders>
              <w:top w:val="nil"/>
              <w:left w:val="nil"/>
              <w:bottom w:val="double" w:sz="6" w:space="0" w:color="000000"/>
              <w:right w:val="nil"/>
            </w:tcBorders>
            <w:shd w:val="clear" w:color="auto" w:fill="auto"/>
          </w:tcPr>
          <w:p w:rsidR="001E1258" w:rsidRPr="001E1258" w:rsidRDefault="001E1258" w:rsidP="001E1258">
            <w:pPr>
              <w:suppressAutoHyphens w:val="0"/>
              <w:jc w:val="center"/>
              <w:rPr>
                <w:rFonts w:cs="Calibri"/>
                <w:b/>
                <w:sz w:val="20"/>
                <w:szCs w:val="20"/>
              </w:rPr>
            </w:pPr>
            <w:r w:rsidRPr="001E1258">
              <w:rPr>
                <w:rFonts w:cs="Calibri"/>
                <w:b/>
                <w:sz w:val="20"/>
                <w:szCs w:val="20"/>
              </w:rPr>
              <w:t>1.423</w:t>
            </w:r>
          </w:p>
        </w:tc>
        <w:tc>
          <w:tcPr>
            <w:tcW w:w="1128" w:type="dxa"/>
            <w:tcBorders>
              <w:top w:val="nil"/>
              <w:left w:val="nil"/>
              <w:bottom w:val="double" w:sz="6" w:space="0" w:color="000000"/>
              <w:right w:val="nil"/>
            </w:tcBorders>
            <w:shd w:val="clear" w:color="auto" w:fill="auto"/>
          </w:tcPr>
          <w:p w:rsidR="001E1258" w:rsidRPr="001E1258" w:rsidRDefault="001E1258" w:rsidP="001E1258">
            <w:pPr>
              <w:suppressAutoHyphens w:val="0"/>
              <w:jc w:val="center"/>
              <w:rPr>
                <w:rFonts w:cs="Calibri"/>
                <w:b/>
                <w:sz w:val="20"/>
                <w:szCs w:val="20"/>
              </w:rPr>
            </w:pPr>
            <w:r w:rsidRPr="001E1258">
              <w:rPr>
                <w:rFonts w:cs="Calibri"/>
                <w:b/>
                <w:sz w:val="20"/>
                <w:szCs w:val="20"/>
              </w:rPr>
              <w:t>-42</w:t>
            </w:r>
          </w:p>
        </w:tc>
        <w:tc>
          <w:tcPr>
            <w:tcW w:w="1268" w:type="dxa"/>
            <w:tcBorders>
              <w:top w:val="nil"/>
              <w:left w:val="nil"/>
              <w:bottom w:val="double" w:sz="6" w:space="0" w:color="000000"/>
              <w:right w:val="nil"/>
            </w:tcBorders>
            <w:shd w:val="clear" w:color="auto" w:fill="auto"/>
          </w:tcPr>
          <w:p w:rsidR="001E1258" w:rsidRPr="001E1258" w:rsidRDefault="001E1258" w:rsidP="001E1258">
            <w:pPr>
              <w:suppressAutoHyphens w:val="0"/>
              <w:jc w:val="center"/>
              <w:rPr>
                <w:rFonts w:cs="Calibri"/>
                <w:b/>
                <w:sz w:val="20"/>
                <w:szCs w:val="20"/>
              </w:rPr>
            </w:pPr>
            <w:r w:rsidRPr="001E1258">
              <w:rPr>
                <w:rFonts w:cs="Calibri"/>
                <w:b/>
                <w:sz w:val="20"/>
                <w:szCs w:val="20"/>
              </w:rPr>
              <w:t>-0,13%</w:t>
            </w:r>
          </w:p>
        </w:tc>
        <w:tc>
          <w:tcPr>
            <w:tcW w:w="1552" w:type="dxa"/>
            <w:tcBorders>
              <w:top w:val="single" w:sz="4" w:space="0" w:color="auto"/>
              <w:bottom w:val="single" w:sz="4" w:space="0" w:color="auto"/>
            </w:tcBorders>
            <w:shd w:val="clear" w:color="auto" w:fill="auto"/>
            <w:vAlign w:val="center"/>
          </w:tcPr>
          <w:p w:rsidR="001E1258" w:rsidRDefault="001E1258" w:rsidP="001E1258">
            <w:pPr>
              <w:jc w:val="center"/>
              <w:rPr>
                <w:rFonts w:cs="Calibri"/>
                <w:b/>
                <w:bCs/>
                <w:sz w:val="20"/>
                <w:szCs w:val="20"/>
              </w:rPr>
            </w:pPr>
            <w:r>
              <w:rPr>
                <w:rFonts w:cs="Calibri"/>
                <w:b/>
                <w:bCs/>
                <w:sz w:val="20"/>
                <w:szCs w:val="20"/>
              </w:rPr>
              <w:t>-0,55%</w:t>
            </w:r>
          </w:p>
        </w:tc>
      </w:tr>
    </w:tbl>
    <w:p w:rsidR="00EC6673" w:rsidRDefault="00791C1F">
      <w:pPr>
        <w:rPr>
          <w:b/>
          <w:bCs/>
          <w:i/>
          <w:iCs/>
          <w:sz w:val="18"/>
          <w:szCs w:val="18"/>
        </w:rPr>
      </w:pPr>
      <w:r w:rsidRPr="00791C1F">
        <w:rPr>
          <w:b/>
          <w:bCs/>
          <w:i/>
          <w:iCs/>
          <w:sz w:val="18"/>
          <w:szCs w:val="18"/>
        </w:rPr>
        <w:t>Fonte: elaborazioni CCIAA Molise - U.O. Orientamento al lavoro e alle professioni – Rilevazioni statistiche e osservatori economici – su dati Movimprese</w:t>
      </w:r>
    </w:p>
    <w:p w:rsidR="00791C1F" w:rsidRDefault="00791C1F">
      <w:pPr>
        <w:rPr>
          <w:b/>
          <w:bCs/>
        </w:rPr>
      </w:pPr>
    </w:p>
    <w:p w:rsidR="00103BFD" w:rsidRDefault="00103BFD">
      <w:pPr>
        <w:rPr>
          <w:b/>
          <w:bCs/>
        </w:rPr>
      </w:pPr>
    </w:p>
    <w:p w:rsidR="00A8506D" w:rsidRDefault="00A8506D">
      <w:r>
        <w:rPr>
          <w:b/>
          <w:bCs/>
        </w:rPr>
        <w:t>Nati mortalità delle imprese in Molise per classi di</w:t>
      </w:r>
      <w:r w:rsidR="000B35F9">
        <w:rPr>
          <w:b/>
          <w:bCs/>
        </w:rPr>
        <w:t xml:space="preserve"> natura giuridica – </w:t>
      </w:r>
      <w:r w:rsidR="007A7E73">
        <w:rPr>
          <w:b/>
          <w:bCs/>
        </w:rPr>
        <w:t>Anno</w:t>
      </w:r>
      <w:r w:rsidR="001E1258">
        <w:rPr>
          <w:b/>
          <w:bCs/>
        </w:rPr>
        <w:t xml:space="preserve"> 2024</w:t>
      </w:r>
    </w:p>
    <w:tbl>
      <w:tblPr>
        <w:tblW w:w="9731" w:type="dxa"/>
        <w:tblInd w:w="70" w:type="dxa"/>
        <w:tblLayout w:type="fixed"/>
        <w:tblCellMar>
          <w:left w:w="70" w:type="dxa"/>
          <w:right w:w="70" w:type="dxa"/>
        </w:tblCellMar>
        <w:tblLook w:val="0000" w:firstRow="0" w:lastRow="0" w:firstColumn="0" w:lastColumn="0" w:noHBand="0" w:noVBand="0"/>
      </w:tblPr>
      <w:tblGrid>
        <w:gridCol w:w="1773"/>
        <w:gridCol w:w="1418"/>
        <w:gridCol w:w="1559"/>
        <w:gridCol w:w="1418"/>
        <w:gridCol w:w="1275"/>
        <w:gridCol w:w="1144"/>
        <w:gridCol w:w="1144"/>
      </w:tblGrid>
      <w:tr w:rsidR="00791C1F" w:rsidTr="00791C1F">
        <w:trPr>
          <w:trHeight w:val="765"/>
        </w:trPr>
        <w:tc>
          <w:tcPr>
            <w:tcW w:w="1773" w:type="dxa"/>
            <w:tcBorders>
              <w:top w:val="single" w:sz="4" w:space="0" w:color="auto"/>
              <w:bottom w:val="single" w:sz="4" w:space="0" w:color="auto"/>
            </w:tcBorders>
            <w:shd w:val="clear" w:color="auto" w:fill="auto"/>
            <w:vAlign w:val="bottom"/>
          </w:tcPr>
          <w:p w:rsidR="00791C1F" w:rsidRDefault="00791C1F">
            <w:pPr>
              <w:suppressAutoHyphens w:val="0"/>
            </w:pPr>
            <w:r>
              <w:rPr>
                <w:rFonts w:eastAsia="Times New Roman" w:cs="Calibri"/>
                <w:b/>
                <w:bCs/>
                <w:kern w:val="0"/>
                <w:sz w:val="20"/>
                <w:szCs w:val="20"/>
                <w:lang w:eastAsia="it-IT" w:bidi="ar-SA"/>
              </w:rPr>
              <w:t> </w:t>
            </w:r>
          </w:p>
        </w:tc>
        <w:tc>
          <w:tcPr>
            <w:tcW w:w="1418" w:type="dxa"/>
            <w:tcBorders>
              <w:top w:val="single" w:sz="4" w:space="0" w:color="auto"/>
              <w:bottom w:val="single" w:sz="4" w:space="0" w:color="auto"/>
            </w:tcBorders>
            <w:shd w:val="clear" w:color="auto" w:fill="auto"/>
            <w:vAlign w:val="center"/>
          </w:tcPr>
          <w:p w:rsidR="00791C1F" w:rsidRDefault="00791C1F">
            <w:pPr>
              <w:suppressAutoHyphens w:val="0"/>
              <w:jc w:val="center"/>
            </w:pPr>
            <w:r>
              <w:rPr>
                <w:rFonts w:eastAsia="Times New Roman" w:cs="Calibri"/>
                <w:b/>
                <w:bCs/>
                <w:kern w:val="0"/>
                <w:sz w:val="20"/>
                <w:szCs w:val="20"/>
                <w:lang w:eastAsia="it-IT" w:bidi="ar-SA"/>
              </w:rPr>
              <w:t>Iscrizioni</w:t>
            </w:r>
          </w:p>
        </w:tc>
        <w:tc>
          <w:tcPr>
            <w:tcW w:w="1559" w:type="dxa"/>
            <w:tcBorders>
              <w:top w:val="single" w:sz="4" w:space="0" w:color="auto"/>
              <w:bottom w:val="single" w:sz="4" w:space="0" w:color="auto"/>
            </w:tcBorders>
            <w:shd w:val="clear" w:color="auto" w:fill="auto"/>
            <w:vAlign w:val="center"/>
          </w:tcPr>
          <w:p w:rsidR="00791C1F" w:rsidRDefault="00791C1F">
            <w:pPr>
              <w:suppressAutoHyphens w:val="0"/>
              <w:jc w:val="center"/>
            </w:pPr>
            <w:r>
              <w:rPr>
                <w:rFonts w:eastAsia="Times New Roman" w:cs="Calibri"/>
                <w:b/>
                <w:bCs/>
                <w:kern w:val="0"/>
                <w:sz w:val="20"/>
                <w:szCs w:val="20"/>
                <w:lang w:eastAsia="it-IT" w:bidi="ar-SA"/>
              </w:rPr>
              <w:t>Cessazioni</w:t>
            </w:r>
          </w:p>
        </w:tc>
        <w:tc>
          <w:tcPr>
            <w:tcW w:w="1418" w:type="dxa"/>
            <w:tcBorders>
              <w:top w:val="single" w:sz="4" w:space="0" w:color="auto"/>
              <w:bottom w:val="single" w:sz="4" w:space="0" w:color="auto"/>
            </w:tcBorders>
            <w:shd w:val="clear" w:color="auto" w:fill="auto"/>
            <w:vAlign w:val="center"/>
          </w:tcPr>
          <w:p w:rsidR="00791C1F" w:rsidRDefault="00791C1F">
            <w:pPr>
              <w:suppressAutoHyphens w:val="0"/>
              <w:jc w:val="center"/>
            </w:pPr>
            <w:r>
              <w:rPr>
                <w:rFonts w:eastAsia="Times New Roman" w:cs="Calibri"/>
                <w:b/>
                <w:bCs/>
                <w:kern w:val="0"/>
                <w:sz w:val="20"/>
                <w:szCs w:val="20"/>
                <w:lang w:eastAsia="it-IT" w:bidi="ar-SA"/>
              </w:rPr>
              <w:t>Saldo</w:t>
            </w:r>
          </w:p>
        </w:tc>
        <w:tc>
          <w:tcPr>
            <w:tcW w:w="1275" w:type="dxa"/>
            <w:tcBorders>
              <w:top w:val="single" w:sz="4" w:space="0" w:color="auto"/>
              <w:bottom w:val="single" w:sz="4" w:space="0" w:color="auto"/>
            </w:tcBorders>
            <w:shd w:val="clear" w:color="auto" w:fill="auto"/>
            <w:vAlign w:val="center"/>
          </w:tcPr>
          <w:p w:rsidR="00791C1F" w:rsidRDefault="00791C1F" w:rsidP="00103BFD">
            <w:pPr>
              <w:suppressAutoHyphens w:val="0"/>
              <w:jc w:val="center"/>
            </w:pPr>
            <w:r>
              <w:rPr>
                <w:rFonts w:eastAsia="Times New Roman" w:cs="Calibri"/>
                <w:b/>
                <w:bCs/>
                <w:kern w:val="0"/>
                <w:sz w:val="20"/>
                <w:szCs w:val="20"/>
                <w:lang w:eastAsia="it-IT" w:bidi="ar-SA"/>
              </w:rPr>
              <w:t>Imprese registrate al 202</w:t>
            </w:r>
            <w:r w:rsidR="006C75FA">
              <w:rPr>
                <w:rFonts w:eastAsia="Times New Roman" w:cs="Calibri"/>
                <w:b/>
                <w:bCs/>
                <w:kern w:val="0"/>
                <w:sz w:val="20"/>
                <w:szCs w:val="20"/>
                <w:lang w:eastAsia="it-IT" w:bidi="ar-SA"/>
              </w:rPr>
              <w:t>4</w:t>
            </w:r>
          </w:p>
        </w:tc>
        <w:tc>
          <w:tcPr>
            <w:tcW w:w="1144" w:type="dxa"/>
            <w:tcBorders>
              <w:top w:val="single" w:sz="4" w:space="0" w:color="auto"/>
              <w:bottom w:val="single" w:sz="4" w:space="0" w:color="auto"/>
            </w:tcBorders>
            <w:shd w:val="clear" w:color="auto" w:fill="auto"/>
            <w:vAlign w:val="center"/>
          </w:tcPr>
          <w:p w:rsidR="00791C1F" w:rsidRDefault="00246703" w:rsidP="006C75FA">
            <w:pPr>
              <w:suppressAutoHyphens w:val="0"/>
              <w:jc w:val="center"/>
            </w:pPr>
            <w:r>
              <w:rPr>
                <w:rFonts w:eastAsia="Times New Roman" w:cs="Calibri"/>
                <w:b/>
                <w:bCs/>
                <w:kern w:val="0"/>
                <w:sz w:val="20"/>
                <w:szCs w:val="20"/>
                <w:lang w:eastAsia="it-IT" w:bidi="ar-SA"/>
              </w:rPr>
              <w:t>Tasso % di crescita 202</w:t>
            </w:r>
            <w:r w:rsidR="006C75FA">
              <w:rPr>
                <w:rFonts w:eastAsia="Times New Roman" w:cs="Calibri"/>
                <w:b/>
                <w:bCs/>
                <w:kern w:val="0"/>
                <w:sz w:val="20"/>
                <w:szCs w:val="20"/>
                <w:lang w:eastAsia="it-IT" w:bidi="ar-SA"/>
              </w:rPr>
              <w:t>4</w:t>
            </w:r>
          </w:p>
        </w:tc>
        <w:tc>
          <w:tcPr>
            <w:tcW w:w="1144" w:type="dxa"/>
            <w:tcBorders>
              <w:top w:val="single" w:sz="4" w:space="0" w:color="auto"/>
              <w:bottom w:val="single" w:sz="4" w:space="0" w:color="auto"/>
            </w:tcBorders>
          </w:tcPr>
          <w:p w:rsidR="00791C1F" w:rsidRDefault="00791C1F" w:rsidP="006C75FA">
            <w:pPr>
              <w:suppressAutoHyphens w:val="0"/>
              <w:jc w:val="center"/>
              <w:rPr>
                <w:rFonts w:eastAsia="Times New Roman" w:cs="Calibri"/>
                <w:b/>
                <w:bCs/>
                <w:kern w:val="0"/>
                <w:sz w:val="20"/>
                <w:szCs w:val="20"/>
                <w:lang w:eastAsia="it-IT" w:bidi="ar-SA"/>
              </w:rPr>
            </w:pPr>
            <w:r w:rsidRPr="00791C1F">
              <w:rPr>
                <w:rFonts w:eastAsia="Times New Roman" w:cs="Calibri"/>
                <w:b/>
                <w:bCs/>
                <w:kern w:val="0"/>
                <w:sz w:val="20"/>
                <w:szCs w:val="20"/>
                <w:lang w:eastAsia="it-IT" w:bidi="ar-SA"/>
              </w:rPr>
              <w:t xml:space="preserve">Tasso </w:t>
            </w:r>
            <w:r>
              <w:rPr>
                <w:rFonts w:eastAsia="Times New Roman" w:cs="Calibri"/>
                <w:b/>
                <w:bCs/>
                <w:kern w:val="0"/>
                <w:sz w:val="20"/>
                <w:szCs w:val="20"/>
                <w:lang w:eastAsia="it-IT" w:bidi="ar-SA"/>
              </w:rPr>
              <w:t xml:space="preserve">% </w:t>
            </w:r>
            <w:r w:rsidRPr="00791C1F">
              <w:rPr>
                <w:rFonts w:eastAsia="Times New Roman" w:cs="Calibri"/>
                <w:b/>
                <w:bCs/>
                <w:kern w:val="0"/>
                <w:sz w:val="20"/>
                <w:szCs w:val="20"/>
                <w:lang w:eastAsia="it-IT" w:bidi="ar-SA"/>
              </w:rPr>
              <w:t>di crescita 202</w:t>
            </w:r>
            <w:r w:rsidR="006C75FA">
              <w:rPr>
                <w:rFonts w:eastAsia="Times New Roman" w:cs="Calibri"/>
                <w:b/>
                <w:bCs/>
                <w:kern w:val="0"/>
                <w:sz w:val="20"/>
                <w:szCs w:val="20"/>
                <w:lang w:eastAsia="it-IT" w:bidi="ar-SA"/>
              </w:rPr>
              <w:t>3</w:t>
            </w:r>
          </w:p>
        </w:tc>
      </w:tr>
      <w:tr w:rsidR="006C75FA" w:rsidTr="003B47CD">
        <w:trPr>
          <w:trHeight w:val="255"/>
        </w:trPr>
        <w:tc>
          <w:tcPr>
            <w:tcW w:w="1773" w:type="dxa"/>
            <w:tcBorders>
              <w:top w:val="single" w:sz="4" w:space="0" w:color="auto"/>
            </w:tcBorders>
            <w:shd w:val="clear" w:color="auto" w:fill="auto"/>
            <w:vAlign w:val="bottom"/>
          </w:tcPr>
          <w:p w:rsidR="006C75FA" w:rsidRDefault="006C75FA" w:rsidP="006C75FA">
            <w:pPr>
              <w:suppressAutoHyphens w:val="0"/>
            </w:pPr>
            <w:r>
              <w:rPr>
                <w:rFonts w:eastAsia="Times New Roman" w:cs="Calibri"/>
                <w:kern w:val="0"/>
                <w:sz w:val="20"/>
                <w:szCs w:val="20"/>
                <w:lang w:eastAsia="it-IT" w:bidi="ar-SA"/>
              </w:rPr>
              <w:t>Società di capitali</w:t>
            </w:r>
          </w:p>
        </w:tc>
        <w:tc>
          <w:tcPr>
            <w:tcW w:w="1418" w:type="dxa"/>
            <w:tcBorders>
              <w:top w:val="single" w:sz="4" w:space="0" w:color="auto"/>
            </w:tcBorders>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525</w:t>
            </w:r>
          </w:p>
        </w:tc>
        <w:tc>
          <w:tcPr>
            <w:tcW w:w="1559" w:type="dxa"/>
            <w:tcBorders>
              <w:top w:val="single" w:sz="4" w:space="0" w:color="auto"/>
            </w:tcBorders>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252</w:t>
            </w:r>
          </w:p>
        </w:tc>
        <w:tc>
          <w:tcPr>
            <w:tcW w:w="1418" w:type="dxa"/>
            <w:tcBorders>
              <w:top w:val="single" w:sz="4" w:space="0" w:color="auto"/>
            </w:tcBorders>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273</w:t>
            </w:r>
          </w:p>
        </w:tc>
        <w:tc>
          <w:tcPr>
            <w:tcW w:w="1275" w:type="dxa"/>
            <w:tcBorders>
              <w:top w:val="single" w:sz="4" w:space="0" w:color="auto"/>
            </w:tcBorders>
            <w:shd w:val="clear" w:color="auto" w:fill="auto"/>
            <w:vAlign w:val="bottom"/>
          </w:tcPr>
          <w:p w:rsidR="006C75FA" w:rsidRPr="00CB2FF7"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8.631</w:t>
            </w:r>
          </w:p>
        </w:tc>
        <w:tc>
          <w:tcPr>
            <w:tcW w:w="1144" w:type="dxa"/>
            <w:tcBorders>
              <w:top w:val="single" w:sz="4" w:space="0" w:color="auto"/>
            </w:tcBorders>
            <w:shd w:val="clear" w:color="auto" w:fill="auto"/>
            <w:vAlign w:val="bottom"/>
          </w:tcPr>
          <w:p w:rsidR="006C75FA" w:rsidRPr="00CB2FF7" w:rsidRDefault="006C75FA" w:rsidP="006C75FA">
            <w:pPr>
              <w:jc w:val="center"/>
              <w:rPr>
                <w:rFonts w:asciiTheme="minorHAnsi" w:hAnsiTheme="minorHAnsi" w:cstheme="minorHAnsi"/>
                <w:sz w:val="20"/>
                <w:szCs w:val="20"/>
              </w:rPr>
            </w:pPr>
            <w:r>
              <w:rPr>
                <w:rFonts w:asciiTheme="minorHAnsi" w:hAnsiTheme="minorHAnsi" w:cstheme="minorHAnsi"/>
                <w:sz w:val="20"/>
                <w:szCs w:val="20"/>
              </w:rPr>
              <w:t>3,24</w:t>
            </w:r>
          </w:p>
        </w:tc>
        <w:tc>
          <w:tcPr>
            <w:tcW w:w="1144" w:type="dxa"/>
            <w:tcBorders>
              <w:top w:val="single" w:sz="4" w:space="0" w:color="auto"/>
            </w:tcBorders>
            <w:shd w:val="clear" w:color="auto" w:fill="auto"/>
            <w:vAlign w:val="bottom"/>
          </w:tcPr>
          <w:p w:rsidR="006C75FA" w:rsidRPr="00CB2FF7" w:rsidRDefault="006C75FA" w:rsidP="006C75FA">
            <w:pPr>
              <w:jc w:val="center"/>
              <w:rPr>
                <w:rFonts w:asciiTheme="minorHAnsi" w:hAnsiTheme="minorHAnsi" w:cstheme="minorHAnsi"/>
                <w:sz w:val="20"/>
                <w:szCs w:val="20"/>
              </w:rPr>
            </w:pPr>
            <w:r>
              <w:rPr>
                <w:rFonts w:asciiTheme="minorHAnsi" w:hAnsiTheme="minorHAnsi" w:cstheme="minorHAnsi"/>
                <w:sz w:val="20"/>
                <w:szCs w:val="20"/>
              </w:rPr>
              <w:t>1,98</w:t>
            </w:r>
          </w:p>
        </w:tc>
      </w:tr>
      <w:tr w:rsidR="006C75FA" w:rsidTr="003B47CD">
        <w:trPr>
          <w:trHeight w:val="255"/>
        </w:trPr>
        <w:tc>
          <w:tcPr>
            <w:tcW w:w="1773" w:type="dxa"/>
            <w:shd w:val="clear" w:color="auto" w:fill="auto"/>
            <w:vAlign w:val="bottom"/>
          </w:tcPr>
          <w:p w:rsidR="006C75FA" w:rsidRDefault="006C75FA" w:rsidP="006C75FA">
            <w:pPr>
              <w:suppressAutoHyphens w:val="0"/>
            </w:pPr>
            <w:r>
              <w:rPr>
                <w:rFonts w:eastAsia="Times New Roman" w:cs="Calibri"/>
                <w:kern w:val="0"/>
                <w:sz w:val="20"/>
                <w:szCs w:val="20"/>
                <w:lang w:eastAsia="it-IT" w:bidi="ar-SA"/>
              </w:rPr>
              <w:t>Società di persone</w:t>
            </w:r>
          </w:p>
        </w:tc>
        <w:tc>
          <w:tcPr>
            <w:tcW w:w="1418" w:type="dxa"/>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60</w:t>
            </w:r>
          </w:p>
        </w:tc>
        <w:tc>
          <w:tcPr>
            <w:tcW w:w="1559" w:type="dxa"/>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103</w:t>
            </w:r>
          </w:p>
        </w:tc>
        <w:tc>
          <w:tcPr>
            <w:tcW w:w="1418" w:type="dxa"/>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-43</w:t>
            </w:r>
          </w:p>
        </w:tc>
        <w:tc>
          <w:tcPr>
            <w:tcW w:w="1275" w:type="dxa"/>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3.147</w:t>
            </w:r>
          </w:p>
        </w:tc>
        <w:tc>
          <w:tcPr>
            <w:tcW w:w="1144" w:type="dxa"/>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-1,34</w:t>
            </w:r>
          </w:p>
        </w:tc>
        <w:tc>
          <w:tcPr>
            <w:tcW w:w="1144" w:type="dxa"/>
            <w:shd w:val="clear" w:color="auto" w:fill="auto"/>
            <w:vAlign w:val="bottom"/>
          </w:tcPr>
          <w:p w:rsidR="006C75FA" w:rsidRPr="00CB2FF7" w:rsidRDefault="006C75FA" w:rsidP="006C75FA">
            <w:pPr>
              <w:jc w:val="center"/>
              <w:rPr>
                <w:rFonts w:asciiTheme="minorHAnsi" w:hAnsiTheme="minorHAnsi" w:cstheme="minorHAnsi"/>
                <w:sz w:val="20"/>
                <w:szCs w:val="20"/>
              </w:rPr>
            </w:pPr>
            <w:r>
              <w:rPr>
                <w:rFonts w:asciiTheme="minorHAnsi" w:hAnsiTheme="minorHAnsi" w:cstheme="minorHAnsi"/>
                <w:sz w:val="20"/>
                <w:szCs w:val="20"/>
              </w:rPr>
              <w:t>-1,88</w:t>
            </w:r>
          </w:p>
        </w:tc>
      </w:tr>
      <w:tr w:rsidR="006C75FA" w:rsidTr="003B47CD">
        <w:trPr>
          <w:trHeight w:val="255"/>
        </w:trPr>
        <w:tc>
          <w:tcPr>
            <w:tcW w:w="1773" w:type="dxa"/>
            <w:shd w:val="clear" w:color="auto" w:fill="auto"/>
            <w:vAlign w:val="bottom"/>
          </w:tcPr>
          <w:p w:rsidR="006C75FA" w:rsidRDefault="006C75FA" w:rsidP="006C75FA">
            <w:pPr>
              <w:suppressAutoHyphens w:val="0"/>
            </w:pPr>
            <w:r>
              <w:rPr>
                <w:rFonts w:eastAsia="Times New Roman" w:cs="Calibri"/>
                <w:kern w:val="0"/>
                <w:sz w:val="20"/>
                <w:szCs w:val="20"/>
                <w:lang w:eastAsia="it-IT" w:bidi="ar-SA"/>
              </w:rPr>
              <w:t>Ditte individuali</w:t>
            </w:r>
          </w:p>
        </w:tc>
        <w:tc>
          <w:tcPr>
            <w:tcW w:w="1418" w:type="dxa"/>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770</w:t>
            </w:r>
          </w:p>
        </w:tc>
        <w:tc>
          <w:tcPr>
            <w:tcW w:w="1559" w:type="dxa"/>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1.044</w:t>
            </w:r>
          </w:p>
        </w:tc>
        <w:tc>
          <w:tcPr>
            <w:tcW w:w="1418" w:type="dxa"/>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-274</w:t>
            </w:r>
          </w:p>
        </w:tc>
        <w:tc>
          <w:tcPr>
            <w:tcW w:w="1275" w:type="dxa"/>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20.401</w:t>
            </w:r>
          </w:p>
        </w:tc>
        <w:tc>
          <w:tcPr>
            <w:tcW w:w="1144" w:type="dxa"/>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-1,32</w:t>
            </w:r>
          </w:p>
        </w:tc>
        <w:tc>
          <w:tcPr>
            <w:tcW w:w="1144" w:type="dxa"/>
            <w:shd w:val="clear" w:color="auto" w:fill="auto"/>
            <w:vAlign w:val="bottom"/>
          </w:tcPr>
          <w:p w:rsidR="006C75FA" w:rsidRPr="00CB2FF7" w:rsidRDefault="006C75FA" w:rsidP="006C75FA">
            <w:pPr>
              <w:jc w:val="center"/>
              <w:rPr>
                <w:rFonts w:asciiTheme="minorHAnsi" w:hAnsiTheme="minorHAnsi" w:cstheme="minorHAnsi"/>
                <w:sz w:val="20"/>
                <w:szCs w:val="20"/>
              </w:rPr>
            </w:pPr>
            <w:r>
              <w:rPr>
                <w:rFonts w:asciiTheme="minorHAnsi" w:hAnsiTheme="minorHAnsi" w:cstheme="minorHAnsi"/>
                <w:sz w:val="20"/>
                <w:szCs w:val="20"/>
              </w:rPr>
              <w:t>-1,35</w:t>
            </w:r>
          </w:p>
        </w:tc>
      </w:tr>
      <w:tr w:rsidR="006C75FA" w:rsidTr="003B47CD">
        <w:trPr>
          <w:trHeight w:val="255"/>
        </w:trPr>
        <w:tc>
          <w:tcPr>
            <w:tcW w:w="1773" w:type="dxa"/>
            <w:tcBorders>
              <w:bottom w:val="single" w:sz="4" w:space="0" w:color="auto"/>
            </w:tcBorders>
            <w:shd w:val="clear" w:color="auto" w:fill="auto"/>
            <w:vAlign w:val="bottom"/>
          </w:tcPr>
          <w:p w:rsidR="006C75FA" w:rsidRDefault="006C75FA" w:rsidP="006C75FA">
            <w:pPr>
              <w:suppressAutoHyphens w:val="0"/>
            </w:pPr>
            <w:r>
              <w:rPr>
                <w:rFonts w:eastAsia="Times New Roman" w:cs="Calibri"/>
                <w:kern w:val="0"/>
                <w:sz w:val="20"/>
                <w:szCs w:val="20"/>
                <w:lang w:eastAsia="it-IT" w:bidi="ar-SA"/>
              </w:rPr>
              <w:t>Altre forme</w:t>
            </w:r>
          </w:p>
        </w:tc>
        <w:tc>
          <w:tcPr>
            <w:tcW w:w="1418" w:type="dxa"/>
            <w:tcBorders>
              <w:bottom w:val="single" w:sz="4" w:space="0" w:color="auto"/>
            </w:tcBorders>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26</w:t>
            </w:r>
          </w:p>
        </w:tc>
        <w:tc>
          <w:tcPr>
            <w:tcW w:w="1559" w:type="dxa"/>
            <w:tcBorders>
              <w:bottom w:val="single" w:sz="4" w:space="0" w:color="auto"/>
            </w:tcBorders>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24</w:t>
            </w:r>
          </w:p>
        </w:tc>
        <w:tc>
          <w:tcPr>
            <w:tcW w:w="1418" w:type="dxa"/>
            <w:tcBorders>
              <w:bottom w:val="single" w:sz="4" w:space="0" w:color="auto"/>
            </w:tcBorders>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2</w:t>
            </w:r>
          </w:p>
        </w:tc>
        <w:tc>
          <w:tcPr>
            <w:tcW w:w="1275" w:type="dxa"/>
            <w:tcBorders>
              <w:bottom w:val="single" w:sz="4" w:space="0" w:color="auto"/>
            </w:tcBorders>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909</w:t>
            </w:r>
          </w:p>
        </w:tc>
        <w:tc>
          <w:tcPr>
            <w:tcW w:w="1144" w:type="dxa"/>
            <w:tcBorders>
              <w:bottom w:val="single" w:sz="4" w:space="0" w:color="auto"/>
            </w:tcBorders>
            <w:shd w:val="clear" w:color="auto" w:fill="auto"/>
          </w:tcPr>
          <w:p w:rsidR="006C75FA" w:rsidRPr="006C75FA" w:rsidRDefault="006C75FA" w:rsidP="006C75FA">
            <w:pPr>
              <w:jc w:val="center"/>
              <w:rPr>
                <w:rFonts w:asciiTheme="minorHAnsi" w:hAnsiTheme="minorHAnsi" w:cstheme="minorHAnsi"/>
                <w:sz w:val="20"/>
                <w:szCs w:val="20"/>
              </w:rPr>
            </w:pPr>
            <w:r w:rsidRPr="006C75FA">
              <w:rPr>
                <w:rFonts w:asciiTheme="minorHAnsi" w:hAnsiTheme="minorHAnsi" w:cstheme="minorHAnsi"/>
                <w:sz w:val="20"/>
                <w:szCs w:val="20"/>
              </w:rPr>
              <w:t>0,18</w:t>
            </w:r>
          </w:p>
        </w:tc>
        <w:tc>
          <w:tcPr>
            <w:tcW w:w="1144" w:type="dxa"/>
            <w:tcBorders>
              <w:bottom w:val="single" w:sz="4" w:space="0" w:color="auto"/>
            </w:tcBorders>
            <w:shd w:val="clear" w:color="auto" w:fill="auto"/>
            <w:vAlign w:val="bottom"/>
          </w:tcPr>
          <w:p w:rsidR="006C75FA" w:rsidRPr="00CB2FF7" w:rsidRDefault="006C75FA" w:rsidP="006C75FA">
            <w:pPr>
              <w:jc w:val="center"/>
              <w:rPr>
                <w:rFonts w:asciiTheme="minorHAnsi" w:hAnsiTheme="minorHAnsi" w:cstheme="minorHAnsi"/>
                <w:sz w:val="20"/>
                <w:szCs w:val="20"/>
              </w:rPr>
            </w:pPr>
            <w:r>
              <w:rPr>
                <w:rFonts w:asciiTheme="minorHAnsi" w:hAnsiTheme="minorHAnsi" w:cstheme="minorHAnsi"/>
                <w:sz w:val="20"/>
                <w:szCs w:val="20"/>
              </w:rPr>
              <w:t>-0,79</w:t>
            </w:r>
          </w:p>
        </w:tc>
      </w:tr>
      <w:tr w:rsidR="006C75FA" w:rsidTr="003B47CD">
        <w:trPr>
          <w:trHeight w:val="255"/>
        </w:trPr>
        <w:tc>
          <w:tcPr>
            <w:tcW w:w="1773" w:type="dxa"/>
            <w:tcBorders>
              <w:top w:val="single" w:sz="4" w:space="0" w:color="auto"/>
              <w:bottom w:val="single" w:sz="4" w:space="0" w:color="auto"/>
            </w:tcBorders>
            <w:shd w:val="clear" w:color="auto" w:fill="auto"/>
            <w:vAlign w:val="bottom"/>
          </w:tcPr>
          <w:p w:rsidR="006C75FA" w:rsidRDefault="006C75FA" w:rsidP="006C75FA">
            <w:pPr>
              <w:suppressAutoHyphens w:val="0"/>
            </w:pPr>
            <w:r>
              <w:rPr>
                <w:rFonts w:eastAsia="Times New Roman" w:cs="Calibri"/>
                <w:b/>
                <w:kern w:val="0"/>
                <w:sz w:val="20"/>
                <w:szCs w:val="20"/>
                <w:lang w:eastAsia="it-IT" w:bidi="ar-SA"/>
              </w:rPr>
              <w:t>TOTALE</w:t>
            </w:r>
          </w:p>
        </w:tc>
        <w:tc>
          <w:tcPr>
            <w:tcW w:w="1418" w:type="dxa"/>
            <w:tcBorders>
              <w:top w:val="single" w:sz="4" w:space="0" w:color="auto"/>
              <w:bottom w:val="single" w:sz="4" w:space="0" w:color="auto"/>
            </w:tcBorders>
            <w:shd w:val="clear" w:color="auto" w:fill="auto"/>
          </w:tcPr>
          <w:p w:rsidR="006C75FA" w:rsidRPr="006C75FA" w:rsidRDefault="006C75FA" w:rsidP="006C75FA">
            <w:pPr>
              <w:jc w:val="center"/>
              <w:rPr>
                <w:rFonts w:asciiTheme="minorHAnsi" w:hAnsiTheme="minorHAnsi" w:cstheme="minorHAnsi"/>
                <w:b/>
                <w:sz w:val="20"/>
                <w:szCs w:val="20"/>
              </w:rPr>
            </w:pPr>
            <w:r w:rsidRPr="006C75FA">
              <w:rPr>
                <w:rFonts w:asciiTheme="minorHAnsi" w:hAnsiTheme="minorHAnsi" w:cstheme="minorHAnsi"/>
                <w:b/>
                <w:sz w:val="20"/>
                <w:szCs w:val="20"/>
              </w:rPr>
              <w:t>1.381</w:t>
            </w:r>
          </w:p>
        </w:tc>
        <w:tc>
          <w:tcPr>
            <w:tcW w:w="1559" w:type="dxa"/>
            <w:tcBorders>
              <w:top w:val="single" w:sz="4" w:space="0" w:color="auto"/>
              <w:bottom w:val="single" w:sz="4" w:space="0" w:color="auto"/>
            </w:tcBorders>
            <w:shd w:val="clear" w:color="auto" w:fill="auto"/>
          </w:tcPr>
          <w:p w:rsidR="006C75FA" w:rsidRPr="006C75FA" w:rsidRDefault="006C75FA" w:rsidP="006C75FA">
            <w:pPr>
              <w:jc w:val="center"/>
              <w:rPr>
                <w:rFonts w:asciiTheme="minorHAnsi" w:hAnsiTheme="minorHAnsi" w:cstheme="minorHAnsi"/>
                <w:b/>
                <w:sz w:val="20"/>
                <w:szCs w:val="20"/>
              </w:rPr>
            </w:pPr>
            <w:r w:rsidRPr="006C75FA">
              <w:rPr>
                <w:rFonts w:asciiTheme="minorHAnsi" w:hAnsiTheme="minorHAnsi" w:cstheme="minorHAnsi"/>
                <w:b/>
                <w:sz w:val="20"/>
                <w:szCs w:val="20"/>
              </w:rPr>
              <w:t>1.423</w:t>
            </w:r>
          </w:p>
        </w:tc>
        <w:tc>
          <w:tcPr>
            <w:tcW w:w="1418" w:type="dxa"/>
            <w:tcBorders>
              <w:top w:val="single" w:sz="4" w:space="0" w:color="auto"/>
              <w:bottom w:val="single" w:sz="4" w:space="0" w:color="auto"/>
            </w:tcBorders>
            <w:shd w:val="clear" w:color="auto" w:fill="auto"/>
          </w:tcPr>
          <w:p w:rsidR="006C75FA" w:rsidRPr="006C75FA" w:rsidRDefault="006C75FA" w:rsidP="006C75FA">
            <w:pPr>
              <w:jc w:val="center"/>
              <w:rPr>
                <w:rFonts w:asciiTheme="minorHAnsi" w:hAnsiTheme="minorHAnsi" w:cstheme="minorHAnsi"/>
                <w:b/>
                <w:sz w:val="20"/>
                <w:szCs w:val="20"/>
              </w:rPr>
            </w:pPr>
            <w:r w:rsidRPr="006C75FA">
              <w:rPr>
                <w:rFonts w:asciiTheme="minorHAnsi" w:hAnsiTheme="minorHAnsi" w:cstheme="minorHAnsi"/>
                <w:b/>
                <w:sz w:val="20"/>
                <w:szCs w:val="20"/>
              </w:rPr>
              <w:t>-42</w:t>
            </w:r>
          </w:p>
        </w:tc>
        <w:tc>
          <w:tcPr>
            <w:tcW w:w="1275" w:type="dxa"/>
            <w:tcBorders>
              <w:top w:val="single" w:sz="4" w:space="0" w:color="auto"/>
              <w:bottom w:val="single" w:sz="4" w:space="0" w:color="auto"/>
            </w:tcBorders>
            <w:shd w:val="clear" w:color="auto" w:fill="auto"/>
          </w:tcPr>
          <w:p w:rsidR="006C75FA" w:rsidRPr="006C75FA" w:rsidRDefault="006C75FA" w:rsidP="006C75FA">
            <w:pPr>
              <w:jc w:val="center"/>
              <w:rPr>
                <w:rFonts w:asciiTheme="minorHAnsi" w:hAnsiTheme="minorHAnsi" w:cstheme="minorHAnsi"/>
                <w:b/>
                <w:sz w:val="20"/>
                <w:szCs w:val="20"/>
              </w:rPr>
            </w:pPr>
            <w:r w:rsidRPr="006C75FA">
              <w:rPr>
                <w:rFonts w:asciiTheme="minorHAnsi" w:hAnsiTheme="minorHAnsi" w:cstheme="minorHAnsi"/>
                <w:b/>
                <w:sz w:val="20"/>
                <w:szCs w:val="20"/>
              </w:rPr>
              <w:t>33.088</w:t>
            </w:r>
          </w:p>
        </w:tc>
        <w:tc>
          <w:tcPr>
            <w:tcW w:w="1144" w:type="dxa"/>
            <w:tcBorders>
              <w:top w:val="single" w:sz="4" w:space="0" w:color="auto"/>
              <w:bottom w:val="single" w:sz="4" w:space="0" w:color="auto"/>
            </w:tcBorders>
            <w:shd w:val="clear" w:color="auto" w:fill="auto"/>
          </w:tcPr>
          <w:p w:rsidR="006C75FA" w:rsidRPr="006C75FA" w:rsidRDefault="006C75FA" w:rsidP="006C75FA">
            <w:pPr>
              <w:jc w:val="center"/>
              <w:rPr>
                <w:rFonts w:asciiTheme="minorHAnsi" w:hAnsiTheme="minorHAnsi" w:cstheme="minorHAnsi"/>
                <w:b/>
                <w:sz w:val="20"/>
                <w:szCs w:val="20"/>
              </w:rPr>
            </w:pPr>
            <w:r w:rsidRPr="006C75FA">
              <w:rPr>
                <w:rFonts w:asciiTheme="minorHAnsi" w:hAnsiTheme="minorHAnsi" w:cstheme="minorHAnsi"/>
                <w:b/>
                <w:sz w:val="20"/>
                <w:szCs w:val="20"/>
              </w:rPr>
              <w:t>-0,13</w:t>
            </w:r>
          </w:p>
        </w:tc>
        <w:tc>
          <w:tcPr>
            <w:tcW w:w="1144" w:type="dxa"/>
            <w:tcBorders>
              <w:top w:val="single" w:sz="4" w:space="0" w:color="auto"/>
              <w:bottom w:val="single" w:sz="4" w:space="0" w:color="auto"/>
            </w:tcBorders>
            <w:shd w:val="clear" w:color="auto" w:fill="auto"/>
            <w:vAlign w:val="bottom"/>
          </w:tcPr>
          <w:p w:rsidR="006C75FA" w:rsidRPr="00CB2FF7" w:rsidRDefault="006C75FA" w:rsidP="006C75FA">
            <w:pPr>
              <w:jc w:val="center"/>
              <w:rPr>
                <w:rFonts w:asciiTheme="minorHAnsi" w:hAnsiTheme="minorHAnsi" w:cstheme="minorHAnsi"/>
                <w:b/>
                <w:bCs/>
                <w:sz w:val="20"/>
                <w:szCs w:val="20"/>
              </w:rPr>
            </w:pPr>
            <w:r>
              <w:rPr>
                <w:rFonts w:asciiTheme="minorHAnsi" w:hAnsiTheme="minorHAnsi" w:cstheme="minorHAnsi"/>
                <w:b/>
                <w:bCs/>
                <w:sz w:val="20"/>
                <w:szCs w:val="20"/>
              </w:rPr>
              <w:t>-0,55</w:t>
            </w:r>
          </w:p>
        </w:tc>
      </w:tr>
    </w:tbl>
    <w:p w:rsidR="00103BFD" w:rsidRDefault="00791C1F" w:rsidP="00103BFD">
      <w:pPr>
        <w:suppressAutoHyphens w:val="0"/>
        <w:rPr>
          <w:b/>
          <w:bCs/>
          <w:i/>
          <w:iCs/>
          <w:sz w:val="18"/>
          <w:szCs w:val="18"/>
        </w:rPr>
      </w:pPr>
      <w:r w:rsidRPr="00791C1F">
        <w:rPr>
          <w:b/>
          <w:bCs/>
          <w:i/>
          <w:iCs/>
          <w:sz w:val="18"/>
          <w:szCs w:val="18"/>
        </w:rPr>
        <w:t xml:space="preserve">Fonte: elaborazioni CCIAA Molise - U.O. Orientamento al lavoro e alle professioni – Rilevazioni statistiche e osservatori economici – su dati Movimprese </w:t>
      </w:r>
    </w:p>
    <w:p w:rsidR="00103BFD" w:rsidRDefault="00103BFD" w:rsidP="00103BFD">
      <w:pPr>
        <w:suppressAutoHyphens w:val="0"/>
        <w:rPr>
          <w:b/>
          <w:bCs/>
          <w:i/>
          <w:iCs/>
          <w:sz w:val="18"/>
          <w:szCs w:val="18"/>
        </w:rPr>
      </w:pPr>
    </w:p>
    <w:p w:rsidR="00103BFD" w:rsidRDefault="00103BFD" w:rsidP="00103BFD">
      <w:pPr>
        <w:suppressAutoHyphens w:val="0"/>
        <w:rPr>
          <w:b/>
          <w:bCs/>
          <w:i/>
          <w:iCs/>
          <w:sz w:val="18"/>
          <w:szCs w:val="18"/>
        </w:rPr>
      </w:pPr>
    </w:p>
    <w:p w:rsidR="00103BFD" w:rsidRDefault="00103BFD" w:rsidP="00103BFD">
      <w:pPr>
        <w:suppressAutoHyphens w:val="0"/>
        <w:rPr>
          <w:b/>
          <w:bCs/>
          <w:i/>
          <w:iCs/>
          <w:sz w:val="18"/>
          <w:szCs w:val="18"/>
        </w:rPr>
      </w:pPr>
    </w:p>
    <w:p w:rsidR="00A8506D" w:rsidRDefault="00A8506D" w:rsidP="00103BFD">
      <w:pPr>
        <w:suppressAutoHyphens w:val="0"/>
      </w:pPr>
      <w:r>
        <w:rPr>
          <w:b/>
          <w:bCs/>
        </w:rPr>
        <w:t xml:space="preserve">Nati mortalità delle imprese in Molise per settore di attività economica – </w:t>
      </w:r>
      <w:r w:rsidR="00791C1F">
        <w:rPr>
          <w:b/>
          <w:bCs/>
        </w:rPr>
        <w:t xml:space="preserve">Anno </w:t>
      </w:r>
      <w:r>
        <w:rPr>
          <w:b/>
          <w:bCs/>
        </w:rPr>
        <w:t>202</w:t>
      </w:r>
      <w:r w:rsidR="006C75FA">
        <w:rPr>
          <w:b/>
          <w:bCs/>
        </w:rPr>
        <w:t>4</w:t>
      </w:r>
    </w:p>
    <w:tbl>
      <w:tblPr>
        <w:tblW w:w="9712" w:type="dxa"/>
        <w:tblInd w:w="-5" w:type="dxa"/>
        <w:tblLayout w:type="fixed"/>
        <w:tblLook w:val="0000" w:firstRow="0" w:lastRow="0" w:firstColumn="0" w:lastColumn="0" w:noHBand="0" w:noVBand="0"/>
      </w:tblPr>
      <w:tblGrid>
        <w:gridCol w:w="4268"/>
        <w:gridCol w:w="1361"/>
        <w:gridCol w:w="1361"/>
        <w:gridCol w:w="1361"/>
        <w:gridCol w:w="1361"/>
      </w:tblGrid>
      <w:tr w:rsidR="00103BFD" w:rsidTr="00103BFD">
        <w:trPr>
          <w:trHeight w:val="765"/>
        </w:trPr>
        <w:tc>
          <w:tcPr>
            <w:tcW w:w="4268" w:type="dxa"/>
            <w:tcBorders>
              <w:top w:val="single" w:sz="4" w:space="0" w:color="auto"/>
              <w:bottom w:val="single" w:sz="4" w:space="0" w:color="auto"/>
            </w:tcBorders>
            <w:shd w:val="clear" w:color="auto" w:fill="auto"/>
          </w:tcPr>
          <w:p w:rsidR="00103BFD" w:rsidRPr="00CB2FF7" w:rsidRDefault="00103BFD" w:rsidP="00103BFD">
            <w:pPr>
              <w:jc w:val="both"/>
              <w:rPr>
                <w:rFonts w:asciiTheme="minorHAnsi" w:hAnsiTheme="minorHAnsi" w:cstheme="minorHAnsi"/>
                <w:sz w:val="20"/>
                <w:szCs w:val="20"/>
              </w:rPr>
            </w:pPr>
            <w:r w:rsidRPr="00CB2FF7">
              <w:rPr>
                <w:rFonts w:asciiTheme="minorHAnsi" w:hAnsiTheme="minorHAnsi" w:cstheme="minorHAnsi"/>
                <w:b/>
                <w:bCs/>
                <w:sz w:val="20"/>
                <w:szCs w:val="20"/>
              </w:rPr>
              <w:t> </w:t>
            </w:r>
          </w:p>
        </w:tc>
        <w:tc>
          <w:tcPr>
            <w:tcW w:w="1361" w:type="dxa"/>
            <w:tcBorders>
              <w:top w:val="single" w:sz="4" w:space="0" w:color="auto"/>
              <w:bottom w:val="single" w:sz="4" w:space="0" w:color="auto"/>
            </w:tcBorders>
            <w:shd w:val="clear" w:color="auto" w:fill="auto"/>
            <w:vAlign w:val="center"/>
          </w:tcPr>
          <w:p w:rsidR="00103BFD" w:rsidRPr="00CB2FF7" w:rsidRDefault="00103BFD" w:rsidP="00103BFD">
            <w:pPr>
              <w:jc w:val="center"/>
              <w:rPr>
                <w:rFonts w:asciiTheme="minorHAnsi" w:hAnsiTheme="minorHAnsi" w:cstheme="minorHAnsi"/>
                <w:sz w:val="20"/>
                <w:szCs w:val="20"/>
              </w:rPr>
            </w:pPr>
            <w:r>
              <w:rPr>
                <w:rFonts w:asciiTheme="minorHAnsi" w:hAnsiTheme="minorHAnsi" w:cstheme="minorHAnsi"/>
                <w:b/>
                <w:bCs/>
                <w:sz w:val="20"/>
                <w:szCs w:val="20"/>
              </w:rPr>
              <w:t>Stock al 31/12</w:t>
            </w:r>
            <w:r w:rsidRPr="00CB2FF7">
              <w:rPr>
                <w:rFonts w:asciiTheme="minorHAnsi" w:hAnsiTheme="minorHAnsi" w:cstheme="minorHAnsi"/>
                <w:b/>
                <w:bCs/>
                <w:sz w:val="20"/>
                <w:szCs w:val="20"/>
              </w:rPr>
              <w:t>/202</w:t>
            </w:r>
            <w:r w:rsidR="006C75FA">
              <w:rPr>
                <w:rFonts w:asciiTheme="minorHAnsi" w:hAnsiTheme="minorHAnsi" w:cstheme="minorHAnsi"/>
                <w:b/>
                <w:bCs/>
                <w:sz w:val="20"/>
                <w:szCs w:val="20"/>
              </w:rPr>
              <w:t>4</w:t>
            </w:r>
          </w:p>
        </w:tc>
        <w:tc>
          <w:tcPr>
            <w:tcW w:w="1361" w:type="dxa"/>
            <w:tcBorders>
              <w:top w:val="single" w:sz="4" w:space="0" w:color="auto"/>
              <w:bottom w:val="single" w:sz="4" w:space="0" w:color="auto"/>
            </w:tcBorders>
          </w:tcPr>
          <w:p w:rsidR="00103BFD" w:rsidRPr="00103BFD" w:rsidRDefault="00103BFD" w:rsidP="00103BFD">
            <w:pPr>
              <w:jc w:val="center"/>
              <w:rPr>
                <w:rFonts w:cs="Calibri"/>
                <w:b/>
                <w:snapToGrid w:val="0"/>
                <w:color w:val="000000"/>
                <w:sz w:val="20"/>
              </w:rPr>
            </w:pPr>
            <w:r w:rsidRPr="00103BFD">
              <w:rPr>
                <w:rFonts w:cs="Calibri"/>
                <w:b/>
                <w:snapToGrid w:val="0"/>
                <w:color w:val="000000"/>
                <w:sz w:val="20"/>
              </w:rPr>
              <w:t xml:space="preserve">Saldo dello stock </w:t>
            </w:r>
            <w:r w:rsidR="006C75FA">
              <w:rPr>
                <w:rFonts w:cs="Calibri"/>
                <w:b/>
                <w:snapToGrid w:val="0"/>
                <w:color w:val="000000"/>
                <w:sz w:val="20"/>
              </w:rPr>
              <w:t>nel 2024</w:t>
            </w:r>
          </w:p>
        </w:tc>
        <w:tc>
          <w:tcPr>
            <w:tcW w:w="1361" w:type="dxa"/>
            <w:tcBorders>
              <w:top w:val="single" w:sz="4" w:space="0" w:color="auto"/>
              <w:bottom w:val="single" w:sz="4" w:space="0" w:color="auto"/>
            </w:tcBorders>
          </w:tcPr>
          <w:p w:rsidR="00103BFD" w:rsidRPr="00103BFD" w:rsidRDefault="006C75FA" w:rsidP="00103BFD">
            <w:pPr>
              <w:jc w:val="center"/>
              <w:rPr>
                <w:rFonts w:cs="Calibri"/>
                <w:b/>
                <w:snapToGrid w:val="0"/>
                <w:color w:val="000000"/>
                <w:sz w:val="20"/>
              </w:rPr>
            </w:pPr>
            <w:proofErr w:type="spellStart"/>
            <w:r>
              <w:rPr>
                <w:rFonts w:cs="Calibri"/>
                <w:b/>
                <w:snapToGrid w:val="0"/>
                <w:color w:val="000000"/>
                <w:sz w:val="20"/>
              </w:rPr>
              <w:t>Var</w:t>
            </w:r>
            <w:proofErr w:type="spellEnd"/>
            <w:r>
              <w:rPr>
                <w:rFonts w:cs="Calibri"/>
                <w:b/>
                <w:snapToGrid w:val="0"/>
                <w:color w:val="000000"/>
                <w:sz w:val="20"/>
              </w:rPr>
              <w:t>. % dello stock nel 2024</w:t>
            </w:r>
          </w:p>
        </w:tc>
        <w:tc>
          <w:tcPr>
            <w:tcW w:w="1361" w:type="dxa"/>
            <w:tcBorders>
              <w:top w:val="single" w:sz="4" w:space="0" w:color="auto"/>
              <w:bottom w:val="single" w:sz="4" w:space="0" w:color="auto"/>
            </w:tcBorders>
          </w:tcPr>
          <w:p w:rsidR="00103BFD" w:rsidRPr="00103BFD" w:rsidRDefault="006C75FA" w:rsidP="00103BFD">
            <w:pPr>
              <w:jc w:val="center"/>
              <w:rPr>
                <w:rFonts w:cs="Calibri"/>
                <w:b/>
                <w:snapToGrid w:val="0"/>
                <w:color w:val="000000"/>
                <w:sz w:val="20"/>
              </w:rPr>
            </w:pPr>
            <w:proofErr w:type="spellStart"/>
            <w:r>
              <w:rPr>
                <w:rFonts w:cs="Calibri"/>
                <w:b/>
                <w:snapToGrid w:val="0"/>
                <w:color w:val="000000"/>
                <w:sz w:val="20"/>
              </w:rPr>
              <w:t>Var</w:t>
            </w:r>
            <w:proofErr w:type="spellEnd"/>
            <w:r>
              <w:rPr>
                <w:rFonts w:cs="Calibri"/>
                <w:b/>
                <w:snapToGrid w:val="0"/>
                <w:color w:val="000000"/>
                <w:sz w:val="20"/>
              </w:rPr>
              <w:t>. % dello stock nel 2023</w:t>
            </w:r>
          </w:p>
        </w:tc>
      </w:tr>
      <w:tr w:rsidR="00E57655" w:rsidTr="00891623">
        <w:trPr>
          <w:trHeight w:val="255"/>
        </w:trPr>
        <w:tc>
          <w:tcPr>
            <w:tcW w:w="4268" w:type="dxa"/>
            <w:tcBorders>
              <w:top w:val="single" w:sz="4" w:space="0" w:color="auto"/>
            </w:tcBorders>
            <w:shd w:val="clear" w:color="auto" w:fill="auto"/>
          </w:tcPr>
          <w:p w:rsidR="00E57655" w:rsidRPr="00CB2FF7" w:rsidRDefault="00E57655" w:rsidP="00E57655">
            <w:pPr>
              <w:jc w:val="both"/>
              <w:rPr>
                <w:rFonts w:asciiTheme="minorHAnsi" w:hAnsiTheme="minorHAnsi" w:cstheme="minorHAnsi"/>
                <w:sz w:val="20"/>
                <w:szCs w:val="20"/>
              </w:rPr>
            </w:pPr>
            <w:r w:rsidRPr="00CB2FF7">
              <w:rPr>
                <w:rFonts w:asciiTheme="minorHAnsi" w:hAnsiTheme="minorHAnsi" w:cstheme="minorHAnsi"/>
                <w:sz w:val="20"/>
                <w:szCs w:val="20"/>
              </w:rPr>
              <w:t xml:space="preserve">Agricoltura, silvicoltura pesca                             </w:t>
            </w:r>
          </w:p>
        </w:tc>
        <w:tc>
          <w:tcPr>
            <w:tcW w:w="1361" w:type="dxa"/>
            <w:tcBorders>
              <w:top w:val="single" w:sz="4" w:space="0" w:color="auto"/>
            </w:tcBorders>
            <w:shd w:val="clear" w:color="auto" w:fill="auto"/>
          </w:tcPr>
          <w:p w:rsidR="00E57655" w:rsidRPr="006C75FA" w:rsidRDefault="00E57655" w:rsidP="00E57655">
            <w:pPr>
              <w:ind w:right="330"/>
              <w:jc w:val="right"/>
              <w:rPr>
                <w:sz w:val="20"/>
                <w:szCs w:val="20"/>
              </w:rPr>
            </w:pPr>
            <w:r w:rsidRPr="006C75FA">
              <w:rPr>
                <w:sz w:val="20"/>
                <w:szCs w:val="20"/>
              </w:rPr>
              <w:t>8.723</w:t>
            </w:r>
          </w:p>
        </w:tc>
        <w:tc>
          <w:tcPr>
            <w:tcW w:w="1361" w:type="dxa"/>
            <w:tcBorders>
              <w:top w:val="single" w:sz="4" w:space="0" w:color="auto"/>
            </w:tcBorders>
            <w:shd w:val="clear" w:color="auto" w:fill="auto"/>
          </w:tcPr>
          <w:p w:rsidR="00E57655" w:rsidRPr="006C75FA" w:rsidRDefault="00E57655" w:rsidP="00E57655">
            <w:pPr>
              <w:ind w:right="330"/>
              <w:jc w:val="right"/>
              <w:rPr>
                <w:sz w:val="20"/>
                <w:szCs w:val="20"/>
              </w:rPr>
            </w:pPr>
            <w:r w:rsidRPr="006C75FA">
              <w:rPr>
                <w:sz w:val="20"/>
                <w:szCs w:val="20"/>
              </w:rPr>
              <w:t>-172</w:t>
            </w:r>
          </w:p>
        </w:tc>
        <w:tc>
          <w:tcPr>
            <w:tcW w:w="1361" w:type="dxa"/>
            <w:tcBorders>
              <w:top w:val="single" w:sz="4" w:space="0" w:color="auto"/>
            </w:tcBorders>
            <w:shd w:val="clear" w:color="auto" w:fill="auto"/>
          </w:tcPr>
          <w:p w:rsidR="00E57655" w:rsidRPr="00E57655" w:rsidRDefault="00E57655" w:rsidP="00E57655">
            <w:pPr>
              <w:ind w:right="330"/>
              <w:jc w:val="right"/>
              <w:rPr>
                <w:sz w:val="20"/>
                <w:szCs w:val="20"/>
              </w:rPr>
            </w:pPr>
            <w:r w:rsidRPr="00E57655">
              <w:rPr>
                <w:sz w:val="20"/>
                <w:szCs w:val="20"/>
              </w:rPr>
              <w:t>-1,93%</w:t>
            </w:r>
          </w:p>
        </w:tc>
        <w:tc>
          <w:tcPr>
            <w:tcW w:w="1361" w:type="dxa"/>
            <w:tcBorders>
              <w:top w:val="single" w:sz="4" w:space="0" w:color="auto"/>
            </w:tcBorders>
            <w:shd w:val="clear" w:color="auto" w:fill="auto"/>
          </w:tcPr>
          <w:p w:rsidR="00E57655" w:rsidRPr="00E57655" w:rsidRDefault="00E57655" w:rsidP="00E57655">
            <w:pPr>
              <w:ind w:right="330"/>
              <w:jc w:val="right"/>
              <w:rPr>
                <w:sz w:val="20"/>
                <w:szCs w:val="20"/>
              </w:rPr>
            </w:pPr>
            <w:r w:rsidRPr="00E57655">
              <w:rPr>
                <w:sz w:val="20"/>
                <w:szCs w:val="20"/>
              </w:rPr>
              <w:t>-2,00%</w:t>
            </w:r>
          </w:p>
        </w:tc>
      </w:tr>
      <w:tr w:rsidR="00E57655" w:rsidTr="00891623">
        <w:trPr>
          <w:trHeight w:val="255"/>
        </w:trPr>
        <w:tc>
          <w:tcPr>
            <w:tcW w:w="4268" w:type="dxa"/>
            <w:shd w:val="clear" w:color="auto" w:fill="auto"/>
          </w:tcPr>
          <w:p w:rsidR="00E57655" w:rsidRPr="00CB2FF7" w:rsidRDefault="00E57655" w:rsidP="00E57655">
            <w:pPr>
              <w:jc w:val="both"/>
              <w:rPr>
                <w:rFonts w:asciiTheme="minorHAnsi" w:hAnsiTheme="minorHAnsi" w:cstheme="minorHAnsi"/>
                <w:sz w:val="20"/>
                <w:szCs w:val="20"/>
              </w:rPr>
            </w:pPr>
            <w:r w:rsidRPr="00CB2FF7">
              <w:rPr>
                <w:rFonts w:asciiTheme="minorHAnsi" w:hAnsiTheme="minorHAnsi" w:cstheme="minorHAnsi"/>
                <w:sz w:val="20"/>
                <w:szCs w:val="20"/>
              </w:rPr>
              <w:t xml:space="preserve">Estrazione di minerali da cave e miniere                    </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18</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0</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0,00%</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-6,25%</w:t>
            </w:r>
          </w:p>
        </w:tc>
      </w:tr>
      <w:tr w:rsidR="00E57655" w:rsidTr="00891623">
        <w:trPr>
          <w:trHeight w:val="255"/>
        </w:trPr>
        <w:tc>
          <w:tcPr>
            <w:tcW w:w="4268" w:type="dxa"/>
            <w:shd w:val="clear" w:color="auto" w:fill="auto"/>
          </w:tcPr>
          <w:p w:rsidR="00E57655" w:rsidRPr="00CB2FF7" w:rsidRDefault="00E57655" w:rsidP="00E57655">
            <w:pPr>
              <w:jc w:val="both"/>
              <w:rPr>
                <w:rFonts w:asciiTheme="minorHAnsi" w:hAnsiTheme="minorHAnsi" w:cstheme="minorHAnsi"/>
                <w:sz w:val="20"/>
                <w:szCs w:val="20"/>
              </w:rPr>
            </w:pPr>
            <w:r w:rsidRPr="00CB2FF7">
              <w:rPr>
                <w:rFonts w:asciiTheme="minorHAnsi" w:hAnsiTheme="minorHAnsi" w:cstheme="minorHAnsi"/>
                <w:sz w:val="20"/>
                <w:szCs w:val="20"/>
              </w:rPr>
              <w:t xml:space="preserve">Attività manifatturiere                                     </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2.182</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-40</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-1,81%</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-3,24%</w:t>
            </w:r>
          </w:p>
        </w:tc>
      </w:tr>
      <w:tr w:rsidR="00E57655" w:rsidTr="00891623">
        <w:trPr>
          <w:trHeight w:val="255"/>
        </w:trPr>
        <w:tc>
          <w:tcPr>
            <w:tcW w:w="4268" w:type="dxa"/>
            <w:shd w:val="clear" w:color="auto" w:fill="auto"/>
          </w:tcPr>
          <w:p w:rsidR="00E57655" w:rsidRPr="00CB2FF7" w:rsidRDefault="00E57655" w:rsidP="00E57655">
            <w:pPr>
              <w:jc w:val="both"/>
              <w:rPr>
                <w:rFonts w:asciiTheme="minorHAnsi" w:hAnsiTheme="minorHAnsi" w:cstheme="minorHAnsi"/>
                <w:sz w:val="20"/>
                <w:szCs w:val="20"/>
              </w:rPr>
            </w:pPr>
            <w:r w:rsidRPr="00CB2FF7">
              <w:rPr>
                <w:rFonts w:asciiTheme="minorHAnsi" w:hAnsiTheme="minorHAnsi" w:cstheme="minorHAnsi"/>
                <w:sz w:val="20"/>
                <w:szCs w:val="20"/>
              </w:rPr>
              <w:t xml:space="preserve">Fornitura di energia elettrica, gas, vapore… </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71</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-1</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-1,41%</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-4,05%</w:t>
            </w:r>
          </w:p>
        </w:tc>
      </w:tr>
      <w:tr w:rsidR="00E57655" w:rsidTr="00891623">
        <w:trPr>
          <w:trHeight w:val="255"/>
        </w:trPr>
        <w:tc>
          <w:tcPr>
            <w:tcW w:w="4268" w:type="dxa"/>
            <w:shd w:val="clear" w:color="auto" w:fill="auto"/>
          </w:tcPr>
          <w:p w:rsidR="00E57655" w:rsidRPr="00CB2FF7" w:rsidRDefault="00E57655" w:rsidP="00E57655">
            <w:pPr>
              <w:jc w:val="both"/>
              <w:rPr>
                <w:rFonts w:asciiTheme="minorHAnsi" w:hAnsiTheme="minorHAnsi" w:cstheme="minorHAnsi"/>
                <w:sz w:val="20"/>
                <w:szCs w:val="20"/>
              </w:rPr>
            </w:pPr>
            <w:r w:rsidRPr="00CB2FF7">
              <w:rPr>
                <w:rFonts w:asciiTheme="minorHAnsi" w:hAnsiTheme="minorHAnsi" w:cstheme="minorHAnsi"/>
                <w:sz w:val="20"/>
                <w:szCs w:val="20"/>
              </w:rPr>
              <w:t>Fornitura di acqua; reti fognarie..</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75</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-2</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-2,56%</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-1,22%</w:t>
            </w:r>
          </w:p>
        </w:tc>
      </w:tr>
      <w:tr w:rsidR="00E57655" w:rsidTr="00891623">
        <w:trPr>
          <w:trHeight w:val="255"/>
        </w:trPr>
        <w:tc>
          <w:tcPr>
            <w:tcW w:w="4268" w:type="dxa"/>
            <w:shd w:val="clear" w:color="auto" w:fill="auto"/>
          </w:tcPr>
          <w:p w:rsidR="00E57655" w:rsidRPr="00CB2FF7" w:rsidRDefault="00E57655" w:rsidP="00E57655">
            <w:pPr>
              <w:jc w:val="both"/>
              <w:rPr>
                <w:rFonts w:asciiTheme="minorHAnsi" w:hAnsiTheme="minorHAnsi" w:cstheme="minorHAnsi"/>
                <w:sz w:val="20"/>
                <w:szCs w:val="20"/>
              </w:rPr>
            </w:pPr>
            <w:r w:rsidRPr="00CB2FF7">
              <w:rPr>
                <w:rFonts w:asciiTheme="minorHAnsi" w:hAnsiTheme="minorHAnsi" w:cstheme="minorHAnsi"/>
                <w:sz w:val="20"/>
                <w:szCs w:val="20"/>
              </w:rPr>
              <w:t xml:space="preserve">Costruzioni                                                 </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4.006</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-39</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-0,96%</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-1,47%</w:t>
            </w:r>
          </w:p>
        </w:tc>
      </w:tr>
      <w:tr w:rsidR="00E57655" w:rsidTr="00891623">
        <w:trPr>
          <w:trHeight w:val="160"/>
        </w:trPr>
        <w:tc>
          <w:tcPr>
            <w:tcW w:w="4268" w:type="dxa"/>
            <w:shd w:val="clear" w:color="auto" w:fill="auto"/>
          </w:tcPr>
          <w:p w:rsidR="00E57655" w:rsidRPr="00CB2FF7" w:rsidRDefault="00E57655" w:rsidP="00E57655">
            <w:pPr>
              <w:jc w:val="both"/>
              <w:rPr>
                <w:rFonts w:asciiTheme="minorHAnsi" w:hAnsiTheme="minorHAnsi" w:cstheme="minorHAnsi"/>
                <w:sz w:val="20"/>
                <w:szCs w:val="20"/>
              </w:rPr>
            </w:pPr>
            <w:r w:rsidRPr="00CB2FF7">
              <w:rPr>
                <w:rFonts w:asciiTheme="minorHAnsi" w:hAnsiTheme="minorHAnsi" w:cstheme="minorHAnsi"/>
                <w:sz w:val="20"/>
                <w:szCs w:val="20"/>
              </w:rPr>
              <w:t>Commercio all'</w:t>
            </w:r>
            <w:proofErr w:type="spellStart"/>
            <w:r w:rsidRPr="00CB2FF7">
              <w:rPr>
                <w:rFonts w:asciiTheme="minorHAnsi" w:hAnsiTheme="minorHAnsi" w:cstheme="minorHAnsi"/>
                <w:sz w:val="20"/>
                <w:szCs w:val="20"/>
              </w:rPr>
              <w:t>ingr</w:t>
            </w:r>
            <w:proofErr w:type="spellEnd"/>
            <w:r w:rsidRPr="00CB2FF7">
              <w:rPr>
                <w:rFonts w:asciiTheme="minorHAnsi" w:hAnsiTheme="minorHAnsi" w:cstheme="minorHAnsi"/>
                <w:sz w:val="20"/>
                <w:szCs w:val="20"/>
              </w:rPr>
              <w:t xml:space="preserve">. e al </w:t>
            </w:r>
            <w:proofErr w:type="spellStart"/>
            <w:r w:rsidRPr="00CB2FF7">
              <w:rPr>
                <w:rFonts w:asciiTheme="minorHAnsi" w:hAnsiTheme="minorHAnsi" w:cstheme="minorHAnsi"/>
                <w:sz w:val="20"/>
                <w:szCs w:val="20"/>
              </w:rPr>
              <w:t>dett</w:t>
            </w:r>
            <w:proofErr w:type="spellEnd"/>
            <w:r w:rsidRPr="00CB2FF7">
              <w:rPr>
                <w:rFonts w:asciiTheme="minorHAnsi" w:hAnsiTheme="minorHAnsi" w:cstheme="minorHAnsi"/>
                <w:sz w:val="20"/>
                <w:szCs w:val="20"/>
              </w:rPr>
              <w:t xml:space="preserve">.; </w:t>
            </w:r>
            <w:proofErr w:type="spellStart"/>
            <w:r w:rsidRPr="00CB2FF7">
              <w:rPr>
                <w:rFonts w:asciiTheme="minorHAnsi" w:hAnsiTheme="minorHAnsi" w:cstheme="minorHAnsi"/>
                <w:sz w:val="20"/>
                <w:szCs w:val="20"/>
              </w:rPr>
              <w:t>riparaz</w:t>
            </w:r>
            <w:proofErr w:type="spellEnd"/>
            <w:r w:rsidRPr="00CB2FF7">
              <w:rPr>
                <w:rFonts w:asciiTheme="minorHAnsi" w:hAnsiTheme="minorHAnsi" w:cstheme="minorHAnsi"/>
                <w:sz w:val="20"/>
                <w:szCs w:val="20"/>
              </w:rPr>
              <w:t>. di aut..</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6.917</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-158</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-2,25%</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-2,62%</w:t>
            </w:r>
          </w:p>
        </w:tc>
      </w:tr>
      <w:tr w:rsidR="00E57655" w:rsidTr="00891623">
        <w:trPr>
          <w:trHeight w:val="255"/>
        </w:trPr>
        <w:tc>
          <w:tcPr>
            <w:tcW w:w="4268" w:type="dxa"/>
            <w:shd w:val="clear" w:color="auto" w:fill="auto"/>
          </w:tcPr>
          <w:p w:rsidR="00E57655" w:rsidRPr="00CB2FF7" w:rsidRDefault="00E57655" w:rsidP="00E57655">
            <w:pPr>
              <w:jc w:val="both"/>
              <w:rPr>
                <w:rFonts w:asciiTheme="minorHAnsi" w:hAnsiTheme="minorHAnsi" w:cstheme="minorHAnsi"/>
                <w:sz w:val="20"/>
                <w:szCs w:val="20"/>
              </w:rPr>
            </w:pPr>
            <w:r w:rsidRPr="00CB2FF7">
              <w:rPr>
                <w:rFonts w:asciiTheme="minorHAnsi" w:hAnsiTheme="minorHAnsi" w:cstheme="minorHAnsi"/>
                <w:sz w:val="20"/>
                <w:szCs w:val="20"/>
              </w:rPr>
              <w:t xml:space="preserve">Trasporto e magazzinaggio                                   </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788</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-25</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-3,10%</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-4,47%</w:t>
            </w:r>
          </w:p>
        </w:tc>
      </w:tr>
      <w:tr w:rsidR="00E57655" w:rsidTr="00891623">
        <w:trPr>
          <w:trHeight w:val="255"/>
        </w:trPr>
        <w:tc>
          <w:tcPr>
            <w:tcW w:w="4268" w:type="dxa"/>
            <w:shd w:val="clear" w:color="auto" w:fill="auto"/>
          </w:tcPr>
          <w:p w:rsidR="00E57655" w:rsidRPr="00CB2FF7" w:rsidRDefault="00E57655" w:rsidP="00E57655">
            <w:pPr>
              <w:jc w:val="both"/>
              <w:rPr>
                <w:rFonts w:asciiTheme="minorHAnsi" w:hAnsiTheme="minorHAnsi" w:cstheme="minorHAnsi"/>
                <w:sz w:val="20"/>
                <w:szCs w:val="20"/>
              </w:rPr>
            </w:pPr>
            <w:r w:rsidRPr="00CB2FF7">
              <w:rPr>
                <w:rFonts w:asciiTheme="minorHAnsi" w:hAnsiTheme="minorHAnsi" w:cstheme="minorHAnsi"/>
                <w:sz w:val="20"/>
                <w:szCs w:val="20"/>
              </w:rPr>
              <w:t xml:space="preserve">Attività dei servizi alloggio e ristorazione                </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2.377</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-61</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-2,58%</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-3,10%</w:t>
            </w:r>
          </w:p>
        </w:tc>
      </w:tr>
      <w:tr w:rsidR="00E57655" w:rsidTr="00891623">
        <w:trPr>
          <w:trHeight w:val="255"/>
        </w:trPr>
        <w:tc>
          <w:tcPr>
            <w:tcW w:w="4268" w:type="dxa"/>
            <w:shd w:val="clear" w:color="auto" w:fill="auto"/>
          </w:tcPr>
          <w:p w:rsidR="00E57655" w:rsidRPr="00CB2FF7" w:rsidRDefault="00E57655" w:rsidP="00E57655">
            <w:pPr>
              <w:jc w:val="both"/>
              <w:rPr>
                <w:rFonts w:asciiTheme="minorHAnsi" w:hAnsiTheme="minorHAnsi" w:cstheme="minorHAnsi"/>
                <w:sz w:val="20"/>
                <w:szCs w:val="20"/>
              </w:rPr>
            </w:pPr>
            <w:r w:rsidRPr="00CB2FF7">
              <w:rPr>
                <w:rFonts w:asciiTheme="minorHAnsi" w:hAnsiTheme="minorHAnsi" w:cstheme="minorHAnsi"/>
                <w:sz w:val="20"/>
                <w:szCs w:val="20"/>
              </w:rPr>
              <w:t xml:space="preserve">Servizi di informazione e comunicazione                     </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502</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-3</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-0,60%</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0,40%</w:t>
            </w:r>
          </w:p>
        </w:tc>
      </w:tr>
      <w:tr w:rsidR="00E57655" w:rsidTr="00891623">
        <w:trPr>
          <w:trHeight w:val="255"/>
        </w:trPr>
        <w:tc>
          <w:tcPr>
            <w:tcW w:w="4268" w:type="dxa"/>
            <w:shd w:val="clear" w:color="auto" w:fill="auto"/>
          </w:tcPr>
          <w:p w:rsidR="00E57655" w:rsidRPr="00CB2FF7" w:rsidRDefault="00E57655" w:rsidP="00E57655">
            <w:pPr>
              <w:jc w:val="both"/>
              <w:rPr>
                <w:rFonts w:asciiTheme="minorHAnsi" w:hAnsiTheme="minorHAnsi" w:cstheme="minorHAnsi"/>
                <w:sz w:val="20"/>
                <w:szCs w:val="20"/>
              </w:rPr>
            </w:pPr>
            <w:r w:rsidRPr="00CB2FF7">
              <w:rPr>
                <w:rFonts w:asciiTheme="minorHAnsi" w:hAnsiTheme="minorHAnsi" w:cstheme="minorHAnsi"/>
                <w:sz w:val="20"/>
                <w:szCs w:val="20"/>
              </w:rPr>
              <w:t xml:space="preserve">Attività finanziarie e assicurative                         </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576</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2</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0,36%</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-0,88%</w:t>
            </w:r>
          </w:p>
        </w:tc>
      </w:tr>
      <w:tr w:rsidR="00E57655" w:rsidTr="00891623">
        <w:trPr>
          <w:trHeight w:val="255"/>
        </w:trPr>
        <w:tc>
          <w:tcPr>
            <w:tcW w:w="4268" w:type="dxa"/>
            <w:shd w:val="clear" w:color="auto" w:fill="auto"/>
          </w:tcPr>
          <w:p w:rsidR="00E57655" w:rsidRPr="00CB2FF7" w:rsidRDefault="00E57655" w:rsidP="00E57655">
            <w:pPr>
              <w:jc w:val="both"/>
              <w:rPr>
                <w:rFonts w:asciiTheme="minorHAnsi" w:hAnsiTheme="minorHAnsi" w:cstheme="minorHAnsi"/>
                <w:sz w:val="20"/>
                <w:szCs w:val="20"/>
              </w:rPr>
            </w:pPr>
            <w:proofErr w:type="spellStart"/>
            <w:r w:rsidRPr="00CB2FF7">
              <w:rPr>
                <w:rFonts w:asciiTheme="minorHAnsi" w:hAnsiTheme="minorHAnsi" w:cstheme="minorHAnsi"/>
                <w:sz w:val="20"/>
                <w:szCs w:val="20"/>
              </w:rPr>
              <w:t>Attivita'</w:t>
            </w:r>
            <w:proofErr w:type="spellEnd"/>
            <w:r w:rsidRPr="00CB2FF7">
              <w:rPr>
                <w:rFonts w:asciiTheme="minorHAnsi" w:hAnsiTheme="minorHAnsi" w:cstheme="minorHAnsi"/>
                <w:sz w:val="20"/>
                <w:szCs w:val="20"/>
              </w:rPr>
              <w:t xml:space="preserve"> immobiliari                                       </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617</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-5</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-0,86%</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-0,53%</w:t>
            </w:r>
          </w:p>
        </w:tc>
      </w:tr>
      <w:tr w:rsidR="00E57655" w:rsidTr="00891623">
        <w:trPr>
          <w:trHeight w:val="255"/>
        </w:trPr>
        <w:tc>
          <w:tcPr>
            <w:tcW w:w="4268" w:type="dxa"/>
            <w:shd w:val="clear" w:color="auto" w:fill="auto"/>
          </w:tcPr>
          <w:p w:rsidR="00E57655" w:rsidRPr="00CB2FF7" w:rsidRDefault="00E57655" w:rsidP="00E57655">
            <w:pPr>
              <w:jc w:val="both"/>
              <w:rPr>
                <w:rFonts w:asciiTheme="minorHAnsi" w:hAnsiTheme="minorHAnsi" w:cstheme="minorHAnsi"/>
                <w:sz w:val="20"/>
                <w:szCs w:val="20"/>
              </w:rPr>
            </w:pPr>
            <w:r w:rsidRPr="00CB2FF7">
              <w:rPr>
                <w:rFonts w:asciiTheme="minorHAnsi" w:hAnsiTheme="minorHAnsi" w:cstheme="minorHAnsi"/>
                <w:sz w:val="20"/>
                <w:szCs w:val="20"/>
              </w:rPr>
              <w:t xml:space="preserve">Attività professionali, scientifiche e tecniche             </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1.054</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0</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0,00%</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1,38%</w:t>
            </w:r>
          </w:p>
        </w:tc>
      </w:tr>
      <w:tr w:rsidR="00E57655" w:rsidTr="00891623">
        <w:trPr>
          <w:trHeight w:val="255"/>
        </w:trPr>
        <w:tc>
          <w:tcPr>
            <w:tcW w:w="4268" w:type="dxa"/>
            <w:shd w:val="clear" w:color="auto" w:fill="auto"/>
          </w:tcPr>
          <w:p w:rsidR="00E57655" w:rsidRPr="00CB2FF7" w:rsidRDefault="00E57655" w:rsidP="00E57655">
            <w:pPr>
              <w:jc w:val="both"/>
              <w:rPr>
                <w:rFonts w:asciiTheme="minorHAnsi" w:hAnsiTheme="minorHAnsi" w:cstheme="minorHAnsi"/>
                <w:sz w:val="20"/>
                <w:szCs w:val="20"/>
              </w:rPr>
            </w:pPr>
            <w:r w:rsidRPr="00CB2FF7">
              <w:rPr>
                <w:rFonts w:asciiTheme="minorHAnsi" w:hAnsiTheme="minorHAnsi" w:cstheme="minorHAnsi"/>
                <w:sz w:val="20"/>
                <w:szCs w:val="20"/>
              </w:rPr>
              <w:t xml:space="preserve">Noleggio, ag. di viaggio, servizi di </w:t>
            </w:r>
            <w:proofErr w:type="spellStart"/>
            <w:proofErr w:type="gramStart"/>
            <w:r w:rsidRPr="00CB2FF7">
              <w:rPr>
                <w:rFonts w:asciiTheme="minorHAnsi" w:hAnsiTheme="minorHAnsi" w:cstheme="minorHAnsi"/>
                <w:sz w:val="20"/>
                <w:szCs w:val="20"/>
              </w:rPr>
              <w:t>supp.alle</w:t>
            </w:r>
            <w:proofErr w:type="spellEnd"/>
            <w:proofErr w:type="gramEnd"/>
            <w:r w:rsidRPr="00CB2FF7">
              <w:rPr>
                <w:rFonts w:asciiTheme="minorHAnsi" w:hAnsiTheme="minorHAnsi" w:cstheme="minorHAnsi"/>
                <w:sz w:val="20"/>
                <w:szCs w:val="20"/>
              </w:rPr>
              <w:t xml:space="preserve"> </w:t>
            </w:r>
            <w:proofErr w:type="spellStart"/>
            <w:r w:rsidRPr="00CB2FF7">
              <w:rPr>
                <w:rFonts w:asciiTheme="minorHAnsi" w:hAnsiTheme="minorHAnsi" w:cstheme="minorHAnsi"/>
                <w:sz w:val="20"/>
                <w:szCs w:val="20"/>
              </w:rPr>
              <w:t>im</w:t>
            </w:r>
            <w:proofErr w:type="spellEnd"/>
            <w:r w:rsidRPr="00CB2FF7">
              <w:rPr>
                <w:rFonts w:asciiTheme="minorHAnsi" w:hAnsiTheme="minorHAnsi" w:cstheme="minorHAnsi"/>
                <w:sz w:val="20"/>
                <w:szCs w:val="20"/>
              </w:rPr>
              <w:t xml:space="preserve">.. </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973</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-14</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-1,42%</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-1,21%</w:t>
            </w:r>
          </w:p>
        </w:tc>
      </w:tr>
      <w:tr w:rsidR="00E57655" w:rsidTr="00891623">
        <w:trPr>
          <w:trHeight w:val="189"/>
        </w:trPr>
        <w:tc>
          <w:tcPr>
            <w:tcW w:w="4268" w:type="dxa"/>
            <w:shd w:val="clear" w:color="auto" w:fill="auto"/>
          </w:tcPr>
          <w:p w:rsidR="00E57655" w:rsidRPr="00CB2FF7" w:rsidRDefault="00E57655" w:rsidP="00E57655">
            <w:pPr>
              <w:jc w:val="both"/>
              <w:rPr>
                <w:rFonts w:asciiTheme="minorHAnsi" w:hAnsiTheme="minorHAnsi" w:cstheme="minorHAnsi"/>
                <w:sz w:val="20"/>
                <w:szCs w:val="20"/>
              </w:rPr>
            </w:pPr>
            <w:proofErr w:type="spellStart"/>
            <w:r w:rsidRPr="00CB2FF7">
              <w:rPr>
                <w:rFonts w:asciiTheme="minorHAnsi" w:hAnsiTheme="minorHAnsi" w:cstheme="minorHAnsi"/>
                <w:sz w:val="20"/>
                <w:szCs w:val="20"/>
              </w:rPr>
              <w:t>Amm.pubblica</w:t>
            </w:r>
            <w:proofErr w:type="spellEnd"/>
            <w:r w:rsidRPr="00CB2FF7">
              <w:rPr>
                <w:rFonts w:asciiTheme="minorHAnsi" w:hAnsiTheme="minorHAnsi" w:cstheme="minorHAnsi"/>
                <w:sz w:val="20"/>
                <w:szCs w:val="20"/>
              </w:rPr>
              <w:t xml:space="preserve"> e difesa; assicurazione sociale</w:t>
            </w:r>
            <w:proofErr w:type="gramStart"/>
            <w:r w:rsidRPr="00CB2FF7">
              <w:rPr>
                <w:rFonts w:asciiTheme="minorHAnsi" w:hAnsiTheme="minorHAnsi" w:cstheme="minorHAnsi"/>
                <w:sz w:val="20"/>
                <w:szCs w:val="20"/>
              </w:rPr>
              <w:t xml:space="preserve"> ..</w:t>
            </w:r>
            <w:proofErr w:type="gramEnd"/>
            <w:r w:rsidRPr="00CB2FF7">
              <w:rPr>
                <w:rFonts w:asciiTheme="minorHAnsi" w:hAnsiTheme="minorHAnsi" w:cstheme="minorHAnsi"/>
                <w:sz w:val="20"/>
                <w:szCs w:val="20"/>
              </w:rPr>
              <w:t xml:space="preserve"> </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1</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0</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0,00%</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0,00%</w:t>
            </w:r>
          </w:p>
        </w:tc>
      </w:tr>
      <w:tr w:rsidR="00E57655" w:rsidTr="00891623">
        <w:trPr>
          <w:trHeight w:val="255"/>
        </w:trPr>
        <w:tc>
          <w:tcPr>
            <w:tcW w:w="4268" w:type="dxa"/>
            <w:shd w:val="clear" w:color="auto" w:fill="auto"/>
          </w:tcPr>
          <w:p w:rsidR="00E57655" w:rsidRPr="00CB2FF7" w:rsidRDefault="00E57655" w:rsidP="00E57655">
            <w:pPr>
              <w:jc w:val="both"/>
              <w:rPr>
                <w:rFonts w:asciiTheme="minorHAnsi" w:hAnsiTheme="minorHAnsi" w:cstheme="minorHAnsi"/>
                <w:sz w:val="20"/>
                <w:szCs w:val="20"/>
              </w:rPr>
            </w:pPr>
            <w:r w:rsidRPr="00CB2FF7">
              <w:rPr>
                <w:rFonts w:asciiTheme="minorHAnsi" w:hAnsiTheme="minorHAnsi" w:cstheme="minorHAnsi"/>
                <w:sz w:val="20"/>
                <w:szCs w:val="20"/>
              </w:rPr>
              <w:t xml:space="preserve">Istruzione                                                  </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202</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5</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2,54%</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2,65%</w:t>
            </w:r>
          </w:p>
        </w:tc>
      </w:tr>
      <w:tr w:rsidR="00E57655" w:rsidTr="00891623">
        <w:trPr>
          <w:trHeight w:val="255"/>
        </w:trPr>
        <w:tc>
          <w:tcPr>
            <w:tcW w:w="4268" w:type="dxa"/>
            <w:shd w:val="clear" w:color="auto" w:fill="auto"/>
          </w:tcPr>
          <w:p w:rsidR="00E57655" w:rsidRPr="00CB2FF7" w:rsidRDefault="00E57655" w:rsidP="00E57655">
            <w:pPr>
              <w:jc w:val="both"/>
              <w:rPr>
                <w:rFonts w:asciiTheme="minorHAnsi" w:hAnsiTheme="minorHAnsi" w:cstheme="minorHAnsi"/>
                <w:sz w:val="20"/>
                <w:szCs w:val="20"/>
              </w:rPr>
            </w:pPr>
            <w:proofErr w:type="spellStart"/>
            <w:r w:rsidRPr="00CB2FF7">
              <w:rPr>
                <w:rFonts w:asciiTheme="minorHAnsi" w:hAnsiTheme="minorHAnsi" w:cstheme="minorHAnsi"/>
                <w:sz w:val="20"/>
                <w:szCs w:val="20"/>
              </w:rPr>
              <w:t>Sanita'</w:t>
            </w:r>
            <w:proofErr w:type="spellEnd"/>
            <w:r w:rsidRPr="00CB2FF7">
              <w:rPr>
                <w:rFonts w:asciiTheme="minorHAnsi" w:hAnsiTheme="minorHAnsi" w:cstheme="minorHAnsi"/>
                <w:sz w:val="20"/>
                <w:szCs w:val="20"/>
              </w:rPr>
              <w:t xml:space="preserve"> e assistenza sociale                                </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285</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1</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0,35%</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0,00%</w:t>
            </w:r>
          </w:p>
        </w:tc>
      </w:tr>
      <w:tr w:rsidR="00E57655" w:rsidTr="00103BFD">
        <w:trPr>
          <w:trHeight w:val="255"/>
        </w:trPr>
        <w:tc>
          <w:tcPr>
            <w:tcW w:w="4268" w:type="dxa"/>
            <w:shd w:val="clear" w:color="auto" w:fill="auto"/>
          </w:tcPr>
          <w:p w:rsidR="00E57655" w:rsidRPr="00CB2FF7" w:rsidRDefault="00E57655" w:rsidP="00E57655">
            <w:pPr>
              <w:jc w:val="both"/>
              <w:rPr>
                <w:rFonts w:asciiTheme="minorHAnsi" w:hAnsiTheme="minorHAnsi" w:cstheme="minorHAnsi"/>
                <w:sz w:val="20"/>
                <w:szCs w:val="20"/>
              </w:rPr>
            </w:pPr>
            <w:r w:rsidRPr="00CB2FF7">
              <w:rPr>
                <w:rFonts w:asciiTheme="minorHAnsi" w:hAnsiTheme="minorHAnsi" w:cstheme="minorHAnsi"/>
                <w:sz w:val="20"/>
                <w:szCs w:val="20"/>
              </w:rPr>
              <w:t xml:space="preserve">Attività artistiche, sportive, di </w:t>
            </w:r>
            <w:proofErr w:type="spellStart"/>
            <w:r w:rsidRPr="00CB2FF7">
              <w:rPr>
                <w:rFonts w:asciiTheme="minorHAnsi" w:hAnsiTheme="minorHAnsi" w:cstheme="minorHAnsi"/>
                <w:sz w:val="20"/>
                <w:szCs w:val="20"/>
              </w:rPr>
              <w:t>intratt</w:t>
            </w:r>
            <w:proofErr w:type="spellEnd"/>
            <w:r w:rsidRPr="00CB2FF7">
              <w:rPr>
                <w:rFonts w:asciiTheme="minorHAnsi" w:hAnsiTheme="minorHAnsi" w:cstheme="minorHAnsi"/>
                <w:sz w:val="20"/>
                <w:szCs w:val="20"/>
              </w:rPr>
              <w:t xml:space="preserve">. e </w:t>
            </w:r>
            <w:proofErr w:type="spellStart"/>
            <w:proofErr w:type="gramStart"/>
            <w:r w:rsidRPr="00CB2FF7">
              <w:rPr>
                <w:rFonts w:asciiTheme="minorHAnsi" w:hAnsiTheme="minorHAnsi" w:cstheme="minorHAnsi"/>
                <w:sz w:val="20"/>
                <w:szCs w:val="20"/>
              </w:rPr>
              <w:t>diver</w:t>
            </w:r>
            <w:proofErr w:type="spellEnd"/>
            <w:r w:rsidRPr="00CB2FF7">
              <w:rPr>
                <w:rFonts w:asciiTheme="minorHAnsi" w:hAnsiTheme="minorHAnsi" w:cstheme="minorHAnsi"/>
                <w:sz w:val="20"/>
                <w:szCs w:val="20"/>
              </w:rPr>
              <w:t>..</w:t>
            </w:r>
            <w:proofErr w:type="gramEnd"/>
            <w:r w:rsidRPr="00CB2FF7">
              <w:rPr>
                <w:rFonts w:asciiTheme="minorHAnsi" w:hAnsiTheme="minorHAnsi" w:cstheme="minorHAnsi"/>
                <w:sz w:val="20"/>
                <w:szCs w:val="20"/>
              </w:rPr>
              <w:t xml:space="preserve"> </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348</w:t>
            </w:r>
          </w:p>
        </w:tc>
        <w:tc>
          <w:tcPr>
            <w:tcW w:w="1361" w:type="dxa"/>
            <w:shd w:val="clear" w:color="auto" w:fill="auto"/>
          </w:tcPr>
          <w:p w:rsidR="00E57655" w:rsidRPr="006C75FA" w:rsidRDefault="00E57655" w:rsidP="00E57655">
            <w:pPr>
              <w:ind w:right="330"/>
              <w:jc w:val="right"/>
              <w:rPr>
                <w:sz w:val="20"/>
                <w:szCs w:val="20"/>
              </w:rPr>
            </w:pPr>
            <w:r w:rsidRPr="006C75FA">
              <w:rPr>
                <w:sz w:val="20"/>
                <w:szCs w:val="20"/>
              </w:rPr>
              <w:t>-2</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-0,57%</w:t>
            </w:r>
          </w:p>
        </w:tc>
        <w:tc>
          <w:tcPr>
            <w:tcW w:w="1361" w:type="dxa"/>
            <w:shd w:val="clear" w:color="auto" w:fill="auto"/>
          </w:tcPr>
          <w:p w:rsidR="00E57655" w:rsidRPr="00E57655" w:rsidRDefault="00E57655" w:rsidP="00E57655">
            <w:pPr>
              <w:ind w:right="330"/>
              <w:jc w:val="right"/>
              <w:rPr>
                <w:sz w:val="20"/>
                <w:szCs w:val="20"/>
              </w:rPr>
            </w:pPr>
            <w:r w:rsidRPr="00E57655">
              <w:rPr>
                <w:sz w:val="20"/>
                <w:szCs w:val="20"/>
              </w:rPr>
              <w:t>-2,21%</w:t>
            </w:r>
          </w:p>
        </w:tc>
      </w:tr>
      <w:tr w:rsidR="00E57655" w:rsidTr="00103BFD">
        <w:trPr>
          <w:trHeight w:val="255"/>
        </w:trPr>
        <w:tc>
          <w:tcPr>
            <w:tcW w:w="4268" w:type="dxa"/>
            <w:tcBorders>
              <w:bottom w:val="single" w:sz="4" w:space="0" w:color="auto"/>
            </w:tcBorders>
            <w:shd w:val="clear" w:color="auto" w:fill="auto"/>
          </w:tcPr>
          <w:p w:rsidR="00E57655" w:rsidRPr="00CB2FF7" w:rsidRDefault="00E57655" w:rsidP="00E57655">
            <w:pPr>
              <w:jc w:val="both"/>
              <w:rPr>
                <w:rFonts w:asciiTheme="minorHAnsi" w:hAnsiTheme="minorHAnsi" w:cstheme="minorHAnsi"/>
                <w:sz w:val="20"/>
                <w:szCs w:val="20"/>
              </w:rPr>
            </w:pPr>
            <w:r w:rsidRPr="00CB2FF7">
              <w:rPr>
                <w:rFonts w:asciiTheme="minorHAnsi" w:hAnsiTheme="minorHAnsi" w:cstheme="minorHAnsi"/>
                <w:sz w:val="20"/>
                <w:szCs w:val="20"/>
              </w:rPr>
              <w:t xml:space="preserve">Altre attività di servizi                                   </w:t>
            </w:r>
          </w:p>
        </w:tc>
        <w:tc>
          <w:tcPr>
            <w:tcW w:w="1361" w:type="dxa"/>
            <w:tcBorders>
              <w:bottom w:val="single" w:sz="4" w:space="0" w:color="auto"/>
            </w:tcBorders>
            <w:shd w:val="clear" w:color="auto" w:fill="auto"/>
          </w:tcPr>
          <w:p w:rsidR="00E57655" w:rsidRPr="006C75FA" w:rsidRDefault="00E57655" w:rsidP="00E57655">
            <w:pPr>
              <w:ind w:right="330"/>
              <w:jc w:val="right"/>
              <w:rPr>
                <w:sz w:val="20"/>
                <w:szCs w:val="20"/>
              </w:rPr>
            </w:pPr>
            <w:r w:rsidRPr="006C75FA">
              <w:rPr>
                <w:sz w:val="20"/>
                <w:szCs w:val="20"/>
              </w:rPr>
              <w:t>1.364</w:t>
            </w:r>
          </w:p>
        </w:tc>
        <w:tc>
          <w:tcPr>
            <w:tcW w:w="1361" w:type="dxa"/>
            <w:tcBorders>
              <w:bottom w:val="single" w:sz="4" w:space="0" w:color="auto"/>
            </w:tcBorders>
            <w:shd w:val="clear" w:color="auto" w:fill="auto"/>
          </w:tcPr>
          <w:p w:rsidR="00E57655" w:rsidRPr="006C75FA" w:rsidRDefault="00E57655" w:rsidP="00E57655">
            <w:pPr>
              <w:ind w:right="330"/>
              <w:jc w:val="right"/>
              <w:rPr>
                <w:sz w:val="20"/>
                <w:szCs w:val="20"/>
              </w:rPr>
            </w:pPr>
            <w:r w:rsidRPr="006C75FA">
              <w:rPr>
                <w:sz w:val="20"/>
                <w:szCs w:val="20"/>
              </w:rPr>
              <w:t>-15</w:t>
            </w:r>
          </w:p>
        </w:tc>
        <w:tc>
          <w:tcPr>
            <w:tcW w:w="1361" w:type="dxa"/>
            <w:tcBorders>
              <w:bottom w:val="single" w:sz="4" w:space="0" w:color="auto"/>
            </w:tcBorders>
            <w:shd w:val="clear" w:color="auto" w:fill="auto"/>
          </w:tcPr>
          <w:p w:rsidR="00E57655" w:rsidRPr="00E57655" w:rsidRDefault="00E57655" w:rsidP="00E57655">
            <w:pPr>
              <w:ind w:right="330"/>
              <w:jc w:val="right"/>
              <w:rPr>
                <w:sz w:val="20"/>
                <w:szCs w:val="20"/>
              </w:rPr>
            </w:pPr>
            <w:r w:rsidRPr="00E57655">
              <w:rPr>
                <w:sz w:val="20"/>
                <w:szCs w:val="20"/>
              </w:rPr>
              <w:t>-1,10%</w:t>
            </w:r>
          </w:p>
        </w:tc>
        <w:tc>
          <w:tcPr>
            <w:tcW w:w="1361" w:type="dxa"/>
            <w:tcBorders>
              <w:bottom w:val="single" w:sz="4" w:space="0" w:color="auto"/>
            </w:tcBorders>
            <w:shd w:val="clear" w:color="auto" w:fill="auto"/>
          </w:tcPr>
          <w:p w:rsidR="00E57655" w:rsidRPr="00E57655" w:rsidRDefault="00E57655" w:rsidP="00E57655">
            <w:pPr>
              <w:ind w:right="330"/>
              <w:jc w:val="right"/>
              <w:rPr>
                <w:sz w:val="20"/>
                <w:szCs w:val="20"/>
              </w:rPr>
            </w:pPr>
            <w:r w:rsidRPr="00E57655">
              <w:rPr>
                <w:sz w:val="20"/>
                <w:szCs w:val="20"/>
              </w:rPr>
              <w:t>-0,67%</w:t>
            </w:r>
          </w:p>
        </w:tc>
      </w:tr>
    </w:tbl>
    <w:p w:rsidR="00A8506D" w:rsidRDefault="00A8506D">
      <w:pPr>
        <w:jc w:val="both"/>
      </w:pPr>
      <w:r>
        <w:rPr>
          <w:b/>
          <w:bCs/>
          <w:i/>
          <w:iCs/>
          <w:sz w:val="18"/>
          <w:szCs w:val="18"/>
        </w:rPr>
        <w:t xml:space="preserve">Fonte: </w:t>
      </w:r>
      <w:proofErr w:type="spellStart"/>
      <w:r>
        <w:rPr>
          <w:b/>
          <w:bCs/>
          <w:i/>
          <w:iCs/>
          <w:sz w:val="18"/>
          <w:szCs w:val="18"/>
        </w:rPr>
        <w:t>Unioncamere-Infocamere</w:t>
      </w:r>
      <w:proofErr w:type="spellEnd"/>
      <w:r>
        <w:rPr>
          <w:b/>
          <w:bCs/>
          <w:i/>
          <w:iCs/>
          <w:sz w:val="18"/>
          <w:szCs w:val="18"/>
        </w:rPr>
        <w:t xml:space="preserve">, </w:t>
      </w:r>
      <w:proofErr w:type="spellStart"/>
      <w:r>
        <w:rPr>
          <w:b/>
          <w:bCs/>
          <w:i/>
          <w:iCs/>
          <w:sz w:val="18"/>
          <w:szCs w:val="18"/>
        </w:rPr>
        <w:t>Movimprese</w:t>
      </w:r>
      <w:proofErr w:type="spellEnd"/>
    </w:p>
    <w:p w:rsidR="00A8506D" w:rsidRDefault="00A8506D">
      <w:pPr>
        <w:rPr>
          <w:b/>
          <w:bCs/>
          <w:i/>
          <w:iCs/>
          <w:sz w:val="18"/>
          <w:szCs w:val="18"/>
        </w:rPr>
      </w:pPr>
    </w:p>
    <w:p w:rsidR="00A8506D" w:rsidRDefault="00A8506D">
      <w:pPr>
        <w:rPr>
          <w:b/>
          <w:bCs/>
          <w:i/>
          <w:iCs/>
          <w:sz w:val="18"/>
          <w:szCs w:val="18"/>
        </w:rPr>
      </w:pPr>
    </w:p>
    <w:p w:rsidR="00DE285C" w:rsidRDefault="00DE285C" w:rsidP="00BF62CB">
      <w:pPr>
        <w:jc w:val="center"/>
      </w:pPr>
    </w:p>
    <w:p w:rsidR="00DE285C" w:rsidRDefault="00DE285C" w:rsidP="00BF62CB">
      <w:pPr>
        <w:jc w:val="center"/>
      </w:pPr>
    </w:p>
    <w:p w:rsidR="00BF62CB" w:rsidRPr="00C90CB6" w:rsidRDefault="00BF62CB" w:rsidP="00BF62CB">
      <w:pPr>
        <w:jc w:val="center"/>
        <w:rPr>
          <w:rFonts w:cs="Calibri"/>
          <w:b/>
        </w:rPr>
      </w:pPr>
      <w:r>
        <w:rPr>
          <w:rFonts w:cs="Calibri"/>
          <w:b/>
        </w:rPr>
        <w:lastRenderedPageBreak/>
        <w:t>T</w:t>
      </w:r>
      <w:r w:rsidRPr="00C90CB6">
        <w:rPr>
          <w:rFonts w:cs="Calibri"/>
          <w:b/>
        </w:rPr>
        <w:t xml:space="preserve">OTALE IMPRESE – </w:t>
      </w:r>
      <w:r>
        <w:rPr>
          <w:rFonts w:cs="Calibri"/>
          <w:b/>
        </w:rPr>
        <w:t>Anno 202</w:t>
      </w:r>
      <w:r w:rsidR="00E57655">
        <w:rPr>
          <w:rFonts w:cs="Calibri"/>
          <w:b/>
        </w:rPr>
        <w:t>4</w:t>
      </w:r>
    </w:p>
    <w:p w:rsidR="00BF62CB" w:rsidRPr="008855D0" w:rsidRDefault="00103BFD" w:rsidP="00BF62CB">
      <w:pPr>
        <w:pStyle w:val="Corpodeltesto3"/>
        <w:tabs>
          <w:tab w:val="left" w:pos="6096"/>
        </w:tabs>
        <w:ind w:left="-284"/>
        <w:jc w:val="center"/>
        <w:rPr>
          <w:rFonts w:cs="Calibri"/>
          <w:i/>
        </w:rPr>
      </w:pPr>
      <w:r>
        <w:rPr>
          <w:rFonts w:cs="Calibri"/>
          <w:b/>
          <w:i/>
          <w:sz w:val="24"/>
          <w:szCs w:val="24"/>
        </w:rPr>
        <w:t>I</w:t>
      </w:r>
      <w:r w:rsidRPr="00103BFD">
        <w:rPr>
          <w:rFonts w:cs="Calibri"/>
          <w:b/>
          <w:i/>
          <w:sz w:val="24"/>
          <w:szCs w:val="24"/>
        </w:rPr>
        <w:t>scrizioni, cessazioni, saldi e tassi di crescita annuali per province – Graduatoria per tasso di crescita</w:t>
      </w:r>
    </w:p>
    <w:tbl>
      <w:tblPr>
        <w:tblW w:w="10405" w:type="dxa"/>
        <w:tblInd w:w="-356" w:type="dxa"/>
        <w:tblLayout w:type="fixed"/>
        <w:tblLook w:val="0000" w:firstRow="0" w:lastRow="0" w:firstColumn="0" w:lastColumn="0" w:noHBand="0" w:noVBand="0"/>
      </w:tblPr>
      <w:tblGrid>
        <w:gridCol w:w="1701"/>
        <w:gridCol w:w="851"/>
        <w:gridCol w:w="850"/>
        <w:gridCol w:w="737"/>
        <w:gridCol w:w="992"/>
        <w:gridCol w:w="284"/>
        <w:gridCol w:w="1701"/>
        <w:gridCol w:w="850"/>
        <w:gridCol w:w="851"/>
        <w:gridCol w:w="737"/>
        <w:gridCol w:w="851"/>
      </w:tblGrid>
      <w:tr w:rsidR="00E76FCB" w:rsidTr="00E76FCB">
        <w:trPr>
          <w:trHeight w:val="450"/>
        </w:trPr>
        <w:tc>
          <w:tcPr>
            <w:tcW w:w="1701" w:type="dxa"/>
            <w:tcBorders>
              <w:top w:val="single" w:sz="4" w:space="0" w:color="000000"/>
              <w:left w:val="nil"/>
              <w:bottom w:val="single" w:sz="4" w:space="0" w:color="000000"/>
              <w:right w:val="nil"/>
            </w:tcBorders>
          </w:tcPr>
          <w:p w:rsidR="00E76FCB" w:rsidRDefault="00E76FCB" w:rsidP="00297509">
            <w:pPr>
              <w:rPr>
                <w:rFonts w:eastAsia="Calibri" w:cs="Calibri"/>
                <w:b/>
                <w:sz w:val="16"/>
                <w:szCs w:val="16"/>
              </w:rPr>
            </w:pPr>
            <w:r>
              <w:rPr>
                <w:rFonts w:eastAsia="Calibri" w:cs="Calibri"/>
                <w:b/>
                <w:sz w:val="16"/>
                <w:szCs w:val="16"/>
              </w:rPr>
              <w:t>PROVINCE</w:t>
            </w:r>
          </w:p>
        </w:tc>
        <w:tc>
          <w:tcPr>
            <w:tcW w:w="851" w:type="dxa"/>
            <w:tcBorders>
              <w:top w:val="single" w:sz="4" w:space="0" w:color="000000"/>
              <w:left w:val="nil"/>
              <w:bottom w:val="single" w:sz="4" w:space="0" w:color="000000"/>
              <w:right w:val="nil"/>
            </w:tcBorders>
          </w:tcPr>
          <w:p w:rsidR="00E76FCB" w:rsidRDefault="00E76FCB" w:rsidP="00297509">
            <w:pPr>
              <w:jc w:val="center"/>
              <w:rPr>
                <w:rFonts w:eastAsia="Calibri" w:cs="Calibri"/>
                <w:b/>
                <w:sz w:val="16"/>
                <w:szCs w:val="16"/>
              </w:rPr>
            </w:pPr>
            <w:r>
              <w:rPr>
                <w:rFonts w:eastAsia="Calibri" w:cs="Calibri"/>
                <w:b/>
                <w:sz w:val="16"/>
                <w:szCs w:val="16"/>
              </w:rPr>
              <w:t>Iscrizioni</w:t>
            </w:r>
          </w:p>
        </w:tc>
        <w:tc>
          <w:tcPr>
            <w:tcW w:w="850" w:type="dxa"/>
            <w:tcBorders>
              <w:top w:val="single" w:sz="4" w:space="0" w:color="000000"/>
              <w:left w:val="nil"/>
              <w:bottom w:val="single" w:sz="4" w:space="0" w:color="000000"/>
              <w:right w:val="nil"/>
            </w:tcBorders>
          </w:tcPr>
          <w:p w:rsidR="00E76FCB" w:rsidRDefault="00E76FCB" w:rsidP="00297509">
            <w:pPr>
              <w:jc w:val="center"/>
              <w:rPr>
                <w:rFonts w:eastAsia="Calibri" w:cs="Calibri"/>
                <w:b/>
                <w:sz w:val="16"/>
                <w:szCs w:val="16"/>
              </w:rPr>
            </w:pPr>
            <w:r>
              <w:rPr>
                <w:rFonts w:eastAsia="Calibri" w:cs="Calibri"/>
                <w:b/>
                <w:sz w:val="16"/>
                <w:szCs w:val="16"/>
              </w:rPr>
              <w:t>Cessazioni</w:t>
            </w:r>
          </w:p>
        </w:tc>
        <w:tc>
          <w:tcPr>
            <w:tcW w:w="737" w:type="dxa"/>
            <w:tcBorders>
              <w:top w:val="single" w:sz="4" w:space="0" w:color="000000"/>
              <w:left w:val="nil"/>
              <w:bottom w:val="single" w:sz="4" w:space="0" w:color="000000"/>
              <w:right w:val="nil"/>
            </w:tcBorders>
          </w:tcPr>
          <w:p w:rsidR="00E76FCB" w:rsidRDefault="00E76FCB" w:rsidP="00297509">
            <w:pPr>
              <w:jc w:val="center"/>
              <w:rPr>
                <w:rFonts w:eastAsia="Calibri" w:cs="Calibri"/>
                <w:b/>
                <w:sz w:val="16"/>
                <w:szCs w:val="16"/>
              </w:rPr>
            </w:pPr>
            <w:r>
              <w:rPr>
                <w:rFonts w:eastAsia="Calibri" w:cs="Calibri"/>
                <w:b/>
                <w:sz w:val="16"/>
                <w:szCs w:val="16"/>
              </w:rPr>
              <w:t>Saldo</w:t>
            </w:r>
          </w:p>
        </w:tc>
        <w:tc>
          <w:tcPr>
            <w:tcW w:w="992" w:type="dxa"/>
            <w:tcBorders>
              <w:top w:val="single" w:sz="4" w:space="0" w:color="000000"/>
              <w:left w:val="nil"/>
              <w:bottom w:val="single" w:sz="4" w:space="0" w:color="000000"/>
              <w:right w:val="nil"/>
            </w:tcBorders>
          </w:tcPr>
          <w:p w:rsidR="00E76FCB" w:rsidRDefault="00E76FCB" w:rsidP="00297509">
            <w:pPr>
              <w:jc w:val="center"/>
              <w:rPr>
                <w:rFonts w:eastAsia="Calibri" w:cs="Calibri"/>
                <w:b/>
                <w:sz w:val="16"/>
                <w:szCs w:val="16"/>
              </w:rPr>
            </w:pPr>
            <w:r>
              <w:rPr>
                <w:rFonts w:eastAsia="Calibri" w:cs="Calibri"/>
                <w:b/>
                <w:sz w:val="16"/>
                <w:szCs w:val="16"/>
              </w:rPr>
              <w:t>Taso % di crescita</w:t>
            </w:r>
          </w:p>
          <w:p w:rsidR="00E76FCB" w:rsidRDefault="00E76FCB" w:rsidP="00297509">
            <w:pPr>
              <w:jc w:val="center"/>
              <w:rPr>
                <w:rFonts w:eastAsia="Calibri" w:cs="Calibri"/>
                <w:b/>
                <w:sz w:val="16"/>
                <w:szCs w:val="16"/>
              </w:rPr>
            </w:pPr>
            <w:r>
              <w:rPr>
                <w:rFonts w:eastAsia="Calibri" w:cs="Calibri"/>
                <w:b/>
                <w:sz w:val="16"/>
                <w:szCs w:val="16"/>
              </w:rPr>
              <w:t>2024</w:t>
            </w:r>
          </w:p>
        </w:tc>
        <w:tc>
          <w:tcPr>
            <w:tcW w:w="284" w:type="dxa"/>
            <w:tcBorders>
              <w:top w:val="nil"/>
              <w:left w:val="nil"/>
              <w:bottom w:val="nil"/>
              <w:right w:val="nil"/>
            </w:tcBorders>
          </w:tcPr>
          <w:p w:rsidR="00E76FCB" w:rsidRDefault="00E76FCB" w:rsidP="00297509">
            <w:pPr>
              <w:jc w:val="center"/>
              <w:rPr>
                <w:rFonts w:eastAsia="Calibri" w:cs="Calibri"/>
                <w:b/>
                <w:sz w:val="16"/>
                <w:szCs w:val="16"/>
              </w:rPr>
            </w:pPr>
          </w:p>
        </w:tc>
        <w:tc>
          <w:tcPr>
            <w:tcW w:w="1701" w:type="dxa"/>
            <w:tcBorders>
              <w:top w:val="single" w:sz="4" w:space="0" w:color="000000"/>
              <w:left w:val="nil"/>
              <w:bottom w:val="single" w:sz="4" w:space="0" w:color="000000"/>
              <w:right w:val="nil"/>
            </w:tcBorders>
          </w:tcPr>
          <w:p w:rsidR="00E76FCB" w:rsidRDefault="00E76FCB" w:rsidP="00297509">
            <w:pPr>
              <w:rPr>
                <w:rFonts w:eastAsia="Calibri" w:cs="Calibri"/>
                <w:b/>
                <w:sz w:val="16"/>
                <w:szCs w:val="16"/>
              </w:rPr>
            </w:pPr>
            <w:r>
              <w:rPr>
                <w:rFonts w:eastAsia="Calibri" w:cs="Calibri"/>
                <w:b/>
                <w:sz w:val="16"/>
                <w:szCs w:val="16"/>
              </w:rPr>
              <w:t>PROVINCE</w:t>
            </w:r>
          </w:p>
        </w:tc>
        <w:tc>
          <w:tcPr>
            <w:tcW w:w="850" w:type="dxa"/>
            <w:tcBorders>
              <w:top w:val="single" w:sz="4" w:space="0" w:color="000000"/>
              <w:left w:val="nil"/>
              <w:bottom w:val="single" w:sz="4" w:space="0" w:color="000000"/>
              <w:right w:val="nil"/>
            </w:tcBorders>
          </w:tcPr>
          <w:p w:rsidR="00E76FCB" w:rsidRDefault="00E76FCB" w:rsidP="00297509">
            <w:pPr>
              <w:jc w:val="center"/>
              <w:rPr>
                <w:rFonts w:eastAsia="Calibri" w:cs="Calibri"/>
                <w:b/>
                <w:sz w:val="16"/>
                <w:szCs w:val="16"/>
              </w:rPr>
            </w:pPr>
            <w:r>
              <w:rPr>
                <w:rFonts w:eastAsia="Calibri" w:cs="Calibri"/>
                <w:b/>
                <w:sz w:val="16"/>
                <w:szCs w:val="16"/>
              </w:rPr>
              <w:t>Iscrizioni</w:t>
            </w:r>
          </w:p>
        </w:tc>
        <w:tc>
          <w:tcPr>
            <w:tcW w:w="851" w:type="dxa"/>
            <w:tcBorders>
              <w:top w:val="single" w:sz="4" w:space="0" w:color="000000"/>
              <w:left w:val="nil"/>
              <w:bottom w:val="single" w:sz="4" w:space="0" w:color="000000"/>
              <w:right w:val="nil"/>
            </w:tcBorders>
          </w:tcPr>
          <w:p w:rsidR="00E76FCB" w:rsidRDefault="00E76FCB" w:rsidP="00297509">
            <w:pPr>
              <w:jc w:val="center"/>
              <w:rPr>
                <w:rFonts w:eastAsia="Calibri" w:cs="Calibri"/>
                <w:b/>
                <w:sz w:val="16"/>
                <w:szCs w:val="16"/>
              </w:rPr>
            </w:pPr>
            <w:r>
              <w:rPr>
                <w:rFonts w:eastAsia="Calibri" w:cs="Calibri"/>
                <w:b/>
                <w:sz w:val="16"/>
                <w:szCs w:val="16"/>
              </w:rPr>
              <w:t>Cessazioni</w:t>
            </w:r>
          </w:p>
        </w:tc>
        <w:tc>
          <w:tcPr>
            <w:tcW w:w="737" w:type="dxa"/>
            <w:tcBorders>
              <w:top w:val="single" w:sz="4" w:space="0" w:color="000000"/>
              <w:left w:val="nil"/>
              <w:bottom w:val="single" w:sz="4" w:space="0" w:color="000000"/>
              <w:right w:val="nil"/>
            </w:tcBorders>
          </w:tcPr>
          <w:p w:rsidR="00E76FCB" w:rsidRDefault="00E76FCB" w:rsidP="00297509">
            <w:pPr>
              <w:jc w:val="center"/>
              <w:rPr>
                <w:rFonts w:eastAsia="Calibri" w:cs="Calibri"/>
                <w:b/>
                <w:sz w:val="16"/>
                <w:szCs w:val="16"/>
              </w:rPr>
            </w:pPr>
            <w:r>
              <w:rPr>
                <w:rFonts w:eastAsia="Calibri" w:cs="Calibri"/>
                <w:b/>
                <w:sz w:val="16"/>
                <w:szCs w:val="16"/>
              </w:rPr>
              <w:t>Saldo</w:t>
            </w:r>
          </w:p>
        </w:tc>
        <w:tc>
          <w:tcPr>
            <w:tcW w:w="851" w:type="dxa"/>
            <w:tcBorders>
              <w:top w:val="single" w:sz="4" w:space="0" w:color="000000"/>
              <w:left w:val="nil"/>
              <w:bottom w:val="single" w:sz="4" w:space="0" w:color="000000"/>
              <w:right w:val="nil"/>
            </w:tcBorders>
          </w:tcPr>
          <w:p w:rsidR="00E76FCB" w:rsidRDefault="00E76FCB" w:rsidP="00297509">
            <w:pPr>
              <w:jc w:val="center"/>
              <w:rPr>
                <w:rFonts w:eastAsia="Calibri" w:cs="Calibri"/>
                <w:b/>
                <w:sz w:val="16"/>
                <w:szCs w:val="16"/>
              </w:rPr>
            </w:pPr>
            <w:r>
              <w:rPr>
                <w:rFonts w:eastAsia="Calibri" w:cs="Calibri"/>
                <w:b/>
                <w:sz w:val="16"/>
                <w:szCs w:val="16"/>
              </w:rPr>
              <w:t>Tasso % di crescita</w:t>
            </w:r>
          </w:p>
          <w:p w:rsidR="00E76FCB" w:rsidRDefault="00E76FCB" w:rsidP="00297509">
            <w:pPr>
              <w:jc w:val="center"/>
              <w:rPr>
                <w:rFonts w:eastAsia="Calibri" w:cs="Calibri"/>
                <w:b/>
                <w:sz w:val="16"/>
                <w:szCs w:val="16"/>
              </w:rPr>
            </w:pPr>
            <w:r>
              <w:rPr>
                <w:rFonts w:eastAsia="Calibri" w:cs="Calibri"/>
                <w:b/>
                <w:sz w:val="16"/>
                <w:szCs w:val="16"/>
              </w:rPr>
              <w:t>2024</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MILANO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26.002</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18.207</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7.795</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2,02%</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ASCOLI PICENO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1.110</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1.056</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54</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0,24%</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RIETI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949</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673</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276</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1,87%</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VARESE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3.849</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3.705</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144</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0,21%</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ROMA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28.464</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20.449</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8.015</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1,80%</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PIACENZA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1.531</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1.471</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60</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0,21%</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NAPOLI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17.287</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12.395</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4.892</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1,58%</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LIVORNO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1.702</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1.646</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56</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0,17%</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LATINA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3.350</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2.501</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849</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1,50%</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ISERNIA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401</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386</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15</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0,17%</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SASSARI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2.855</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2.096</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759</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1,38%</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VENEZIA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4.245</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4.118</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127</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0,17%</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BARI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7.666</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5.947</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1.719</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1,20%</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GORIZIA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534</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520</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14</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0,15%</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LA SPEZIA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1.239</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995</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244</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1,18%</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L'AQUILA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1.345</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1.304</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41</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0,14%</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BRINDISI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1.954</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1.525</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429</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1,10%</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TREVISO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4.609</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4.497</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112</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0,13%</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VIBO VALENTIA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777</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625</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152</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1,09%</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AOSTA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671</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656</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15</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0,12%</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FROSINONE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2.532</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2.018</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514</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1,06%</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PAVIA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2.560</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2.509</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51</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0,11%</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TRIESTE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1.076</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915</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161</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1,03%</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MANTOVA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2.009</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1.973</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36</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0,10%</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BRESCIA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7.029</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5.842</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1.187</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1,01%</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VICENZA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3.935</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3.868</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67</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0,08%</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LECCE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4.291</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3.547</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744</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0,98%</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SONDRIO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712</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702</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10</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0,07%</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SIRACUSA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1.821</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1.458</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363</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0,94%</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AVELLINO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1.947</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1.920</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27</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0,06%</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PRATO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2.410</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2.103</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307</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0,92%</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UDINE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2.354</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2.346</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8</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0,02%</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BOLZANO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3.458</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2.902</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556</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0,90%</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ASTI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1.232</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1.230</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0,01%</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GROSSETO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1.344</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1.084</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260</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0,90%</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REGGIO EMILIA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2.933</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2.930</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0,01%</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MATERA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1.021</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834</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187</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0,88%</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PORDENONE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1.350</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1.349</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0,00%</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CASERTA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5.408</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4.548</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860</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0,88%</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FIRENZE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5.423</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5.423</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0,00%</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MONZA E BRIANZA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4.610</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4.030</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580</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0,80%</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BIELLA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808</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809</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-0,01%</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FOGGIA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3.576</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3.012</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564</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0,79%</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GENOVA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4.001</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4.007</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-6</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-0,01%</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PALERMO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4.791</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3.992</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799</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0,78%</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TORINO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12.354</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12.374</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-20</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-0,01%</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PADOVA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5.142</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4.410</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732</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0,78%</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MACERATA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1.696</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1.706</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-10</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-0,03%</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IMPERIA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1.407</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1.229</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178</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0,71%</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MASSA CARRARA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1.018</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1.030</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-12</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-0,05%</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AGRIGENTO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1.913</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1.692</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221</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0,54%</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LUCCA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2.146</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2.174</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-28</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-0,07%</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BERGAMO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5.296</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4.813</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483</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0,53%</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NOVARA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1.634</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1.670</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-36</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-0,12%</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REGGIO DI CALABRIA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2.228</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1.949</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279</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0,53%</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PESARO E URBINO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1.772</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1.819</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-47</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-0,13%</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COSENZA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3.058</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2.699</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359</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0,52%</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AREZZO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1.778</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1.824</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-46</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-0,13%</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TARANTO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2.474</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2.207</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267</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0,52%</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TERAMO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1.728</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1.778</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-50</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-0,14%</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COMO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2.788</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2.547</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241</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0,51%</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ALESSANDRIA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2.082</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2.139</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-57</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-0,14%</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PISA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2.310</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2.097</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213</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0,51%</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RAVENNA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1.922</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1.975</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-53</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-0,14%</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NUORO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1.395</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1.240</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155</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0,50%</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VERCELLI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774</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800</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-26</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-0,17%</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MODENA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4.317</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3.970</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347</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0,49%</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CREMONA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1.440</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1.493</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-53</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-0,19%</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SALERNO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5.811</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5.232</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579</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0,48%</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FORLI' - CESENA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2.042</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2.125</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-83</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-0,21%</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RAGUSA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1.727</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1.556</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171</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0,46%</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CAMPOBASSO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980</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1.037</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-57</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-0,23%</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RIMINI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2.299</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2.120</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179</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0,45%</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PISTOIA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1.716</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1.790</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-74</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-0,24%</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VITERBO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1.885</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1.731</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154</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0,42%</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TERNI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1.084</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1.139</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-55</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-0,25%</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BOLOGNA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5.518</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5.133</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385</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0,41%</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SAVONA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1.528</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1.606</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-78</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-0,27%</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POTENZA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1.711</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1.563</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148</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0,39%</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CUNEO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3.388</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3.581</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-193</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-0,30%</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TRAPANI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2.196</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2.024</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172</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0,36%</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BELLUNO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730</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774</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-44</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-0,30%</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VERONA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5.346</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5.015</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331</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0,35%</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ANCONA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2.039</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2.171</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-132</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-0,33%</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SIENA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1.398</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1.302</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96</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0,35%</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ENNA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535</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590</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-55</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-0,36%</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LODI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937</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884</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53</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0,33%</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PERUGIA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3.176</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3.456</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-280</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-0,39%</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MESSINA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2.556</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2.349</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207</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0,33%</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VERBANIA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614</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665</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-51</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-0,41%</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CROTONE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794</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739</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55</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0,30%</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CAGLIARI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3.150</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3.448</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-298</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-0,43%</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TRENTO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2.858</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2.711</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147</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0,29%</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CHIETI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1.899</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2.092</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-193</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-0,44%</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CATANZARO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1.573</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1.481</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92</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0,28%</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BENEVENTO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1.304</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1.465</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-161</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-0,46%</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PESCARA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1.927</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1.826</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101</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0,28%</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FERMO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971</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1.084</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-113</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-0,59%</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CALTANISSETTA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1.043</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977</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66</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0,27%</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FERRARA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1.682</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1.879</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-197</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-0,61%</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CATANIA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5.048</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4.773</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275</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0,26%</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ROVIGO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1.162</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1.512</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-350</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-1,39%</w:t>
            </w:r>
          </w:p>
        </w:tc>
      </w:tr>
      <w:tr w:rsidR="00E76FCB" w:rsidTr="00E76FCB">
        <w:trPr>
          <w:trHeight w:val="225"/>
        </w:trPr>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LECCO               </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1.501</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1.437</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64</w:t>
            </w:r>
          </w:p>
        </w:tc>
        <w:tc>
          <w:tcPr>
            <w:tcW w:w="992"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0,26%</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nil"/>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ORISTANO            </w:t>
            </w:r>
          </w:p>
        </w:tc>
        <w:tc>
          <w:tcPr>
            <w:tcW w:w="850"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525</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725</w:t>
            </w:r>
          </w:p>
        </w:tc>
        <w:tc>
          <w:tcPr>
            <w:tcW w:w="737"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-200</w:t>
            </w:r>
          </w:p>
        </w:tc>
        <w:tc>
          <w:tcPr>
            <w:tcW w:w="851" w:type="dxa"/>
            <w:tcBorders>
              <w:top w:val="nil"/>
              <w:left w:val="nil"/>
              <w:bottom w:val="nil"/>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-1,39%</w:t>
            </w:r>
          </w:p>
        </w:tc>
      </w:tr>
      <w:tr w:rsidR="00E76FCB" w:rsidTr="00E76FCB">
        <w:trPr>
          <w:trHeight w:val="240"/>
        </w:trPr>
        <w:tc>
          <w:tcPr>
            <w:tcW w:w="1701" w:type="dxa"/>
            <w:tcBorders>
              <w:top w:val="nil"/>
              <w:left w:val="nil"/>
              <w:bottom w:val="single" w:sz="8" w:space="0" w:color="000000"/>
              <w:right w:val="nil"/>
            </w:tcBorders>
            <w:vAlign w:val="center"/>
          </w:tcPr>
          <w:p w:rsidR="00E76FCB" w:rsidRPr="00E76FCB" w:rsidRDefault="00E76FCB" w:rsidP="00297509">
            <w:pPr>
              <w:rPr>
                <w:rFonts w:eastAsia="Calibri" w:cs="Calibri"/>
                <w:sz w:val="16"/>
                <w:szCs w:val="16"/>
              </w:rPr>
            </w:pPr>
            <w:r w:rsidRPr="00E76FCB">
              <w:rPr>
                <w:rFonts w:eastAsia="Calibri" w:cs="Calibri"/>
                <w:sz w:val="16"/>
                <w:szCs w:val="16"/>
              </w:rPr>
              <w:t xml:space="preserve">PARMA               </w:t>
            </w:r>
          </w:p>
        </w:tc>
        <w:tc>
          <w:tcPr>
            <w:tcW w:w="851" w:type="dxa"/>
            <w:tcBorders>
              <w:top w:val="nil"/>
              <w:left w:val="nil"/>
              <w:bottom w:val="single" w:sz="8" w:space="0" w:color="000000"/>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2.339</w:t>
            </w:r>
          </w:p>
        </w:tc>
        <w:tc>
          <w:tcPr>
            <w:tcW w:w="850" w:type="dxa"/>
            <w:tcBorders>
              <w:top w:val="nil"/>
              <w:left w:val="nil"/>
              <w:bottom w:val="single" w:sz="8" w:space="0" w:color="000000"/>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2.229</w:t>
            </w:r>
          </w:p>
        </w:tc>
        <w:tc>
          <w:tcPr>
            <w:tcW w:w="737" w:type="dxa"/>
            <w:tcBorders>
              <w:top w:val="nil"/>
              <w:left w:val="nil"/>
              <w:bottom w:val="single" w:sz="8" w:space="0" w:color="000000"/>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110</w:t>
            </w:r>
          </w:p>
        </w:tc>
        <w:tc>
          <w:tcPr>
            <w:tcW w:w="992" w:type="dxa"/>
            <w:tcBorders>
              <w:top w:val="nil"/>
              <w:left w:val="nil"/>
              <w:bottom w:val="single" w:sz="8" w:space="0" w:color="000000"/>
              <w:right w:val="nil"/>
            </w:tcBorders>
            <w:vAlign w:val="center"/>
          </w:tcPr>
          <w:p w:rsidR="00E76FCB" w:rsidRPr="00E76FCB" w:rsidRDefault="00E76FCB" w:rsidP="00297509">
            <w:pPr>
              <w:jc w:val="right"/>
              <w:rPr>
                <w:rFonts w:eastAsia="Calibri" w:cs="Calibri"/>
                <w:sz w:val="16"/>
                <w:szCs w:val="16"/>
              </w:rPr>
            </w:pPr>
            <w:r w:rsidRPr="00E76FCB">
              <w:rPr>
                <w:rFonts w:eastAsia="Calibri" w:cs="Calibri"/>
                <w:sz w:val="16"/>
                <w:szCs w:val="16"/>
              </w:rPr>
              <w:t>0,25%</w:t>
            </w:r>
          </w:p>
        </w:tc>
        <w:tc>
          <w:tcPr>
            <w:tcW w:w="284" w:type="dxa"/>
            <w:tcBorders>
              <w:top w:val="nil"/>
              <w:left w:val="nil"/>
              <w:bottom w:val="nil"/>
              <w:right w:val="nil"/>
            </w:tcBorders>
            <w:vAlign w:val="center"/>
          </w:tcPr>
          <w:p w:rsidR="00E76FCB" w:rsidRPr="00E76FCB" w:rsidRDefault="00E76FCB" w:rsidP="00297509">
            <w:pPr>
              <w:jc w:val="right"/>
              <w:rPr>
                <w:rFonts w:eastAsia="Calibri" w:cs="Calibri"/>
                <w:color w:val="000000"/>
                <w:sz w:val="16"/>
                <w:szCs w:val="16"/>
              </w:rPr>
            </w:pPr>
          </w:p>
        </w:tc>
        <w:tc>
          <w:tcPr>
            <w:tcW w:w="1701" w:type="dxa"/>
            <w:tcBorders>
              <w:top w:val="nil"/>
              <w:left w:val="nil"/>
              <w:bottom w:val="single" w:sz="8" w:space="0" w:color="000000"/>
              <w:right w:val="nil"/>
            </w:tcBorders>
            <w:vAlign w:val="center"/>
          </w:tcPr>
          <w:p w:rsidR="00E76FCB" w:rsidRPr="00E76FCB" w:rsidRDefault="00E76FCB" w:rsidP="00297509">
            <w:pPr>
              <w:rPr>
                <w:rFonts w:eastAsia="Calibri" w:cs="Calibri"/>
                <w:b/>
                <w:sz w:val="16"/>
                <w:szCs w:val="16"/>
              </w:rPr>
            </w:pPr>
            <w:r w:rsidRPr="00E76FCB">
              <w:rPr>
                <w:rFonts w:eastAsia="Calibri" w:cs="Calibri"/>
                <w:b/>
                <w:sz w:val="16"/>
                <w:szCs w:val="16"/>
              </w:rPr>
              <w:t>ITALIA</w:t>
            </w:r>
          </w:p>
        </w:tc>
        <w:tc>
          <w:tcPr>
            <w:tcW w:w="850" w:type="dxa"/>
            <w:tcBorders>
              <w:top w:val="nil"/>
              <w:left w:val="nil"/>
              <w:bottom w:val="single" w:sz="8" w:space="0" w:color="000000"/>
              <w:right w:val="nil"/>
            </w:tcBorders>
            <w:vAlign w:val="center"/>
          </w:tcPr>
          <w:p w:rsidR="00E76FCB" w:rsidRPr="00E76FCB" w:rsidRDefault="00E76FCB" w:rsidP="00297509">
            <w:pPr>
              <w:jc w:val="right"/>
              <w:rPr>
                <w:rFonts w:eastAsia="Calibri" w:cs="Calibri"/>
                <w:b/>
                <w:sz w:val="16"/>
                <w:szCs w:val="16"/>
              </w:rPr>
            </w:pPr>
            <w:r w:rsidRPr="00E76FCB">
              <w:rPr>
                <w:rFonts w:eastAsia="Calibri" w:cs="Calibri"/>
                <w:b/>
                <w:sz w:val="16"/>
                <w:szCs w:val="16"/>
              </w:rPr>
              <w:t>322.835</w:t>
            </w:r>
          </w:p>
        </w:tc>
        <w:tc>
          <w:tcPr>
            <w:tcW w:w="851" w:type="dxa"/>
            <w:tcBorders>
              <w:top w:val="nil"/>
              <w:left w:val="nil"/>
              <w:bottom w:val="single" w:sz="8" w:space="0" w:color="000000"/>
              <w:right w:val="nil"/>
            </w:tcBorders>
            <w:vAlign w:val="center"/>
          </w:tcPr>
          <w:p w:rsidR="00E76FCB" w:rsidRPr="00E76FCB" w:rsidRDefault="00E76FCB" w:rsidP="00297509">
            <w:pPr>
              <w:jc w:val="right"/>
              <w:rPr>
                <w:rFonts w:eastAsia="Calibri" w:cs="Calibri"/>
                <w:b/>
                <w:sz w:val="16"/>
                <w:szCs w:val="16"/>
              </w:rPr>
            </w:pPr>
            <w:r w:rsidRPr="00E76FCB">
              <w:rPr>
                <w:rFonts w:eastAsia="Calibri" w:cs="Calibri"/>
                <w:b/>
                <w:sz w:val="16"/>
                <w:szCs w:val="16"/>
              </w:rPr>
              <w:t>285.979</w:t>
            </w:r>
          </w:p>
        </w:tc>
        <w:tc>
          <w:tcPr>
            <w:tcW w:w="737" w:type="dxa"/>
            <w:tcBorders>
              <w:top w:val="nil"/>
              <w:left w:val="nil"/>
              <w:bottom w:val="single" w:sz="8" w:space="0" w:color="000000"/>
              <w:right w:val="nil"/>
            </w:tcBorders>
            <w:vAlign w:val="center"/>
          </w:tcPr>
          <w:p w:rsidR="00E76FCB" w:rsidRPr="00E76FCB" w:rsidRDefault="00E76FCB" w:rsidP="00297509">
            <w:pPr>
              <w:jc w:val="right"/>
              <w:rPr>
                <w:rFonts w:eastAsia="Calibri" w:cs="Calibri"/>
                <w:b/>
                <w:sz w:val="16"/>
                <w:szCs w:val="16"/>
              </w:rPr>
            </w:pPr>
            <w:r w:rsidRPr="00E76FCB">
              <w:rPr>
                <w:rFonts w:eastAsia="Calibri" w:cs="Calibri"/>
                <w:b/>
                <w:sz w:val="16"/>
                <w:szCs w:val="16"/>
              </w:rPr>
              <w:t>36.856</w:t>
            </w:r>
          </w:p>
        </w:tc>
        <w:tc>
          <w:tcPr>
            <w:tcW w:w="851" w:type="dxa"/>
            <w:tcBorders>
              <w:top w:val="nil"/>
              <w:left w:val="nil"/>
              <w:bottom w:val="single" w:sz="8" w:space="0" w:color="000000"/>
              <w:right w:val="nil"/>
            </w:tcBorders>
            <w:vAlign w:val="center"/>
          </w:tcPr>
          <w:p w:rsidR="00E76FCB" w:rsidRPr="00E76FCB" w:rsidRDefault="00E76FCB" w:rsidP="00297509">
            <w:pPr>
              <w:jc w:val="right"/>
              <w:rPr>
                <w:rFonts w:eastAsia="Calibri" w:cs="Calibri"/>
                <w:b/>
                <w:sz w:val="16"/>
                <w:szCs w:val="16"/>
              </w:rPr>
            </w:pPr>
            <w:r w:rsidRPr="00E76FCB">
              <w:rPr>
                <w:rFonts w:eastAsia="Calibri" w:cs="Calibri"/>
                <w:b/>
                <w:sz w:val="16"/>
                <w:szCs w:val="16"/>
              </w:rPr>
              <w:t>0,62%</w:t>
            </w:r>
          </w:p>
        </w:tc>
      </w:tr>
    </w:tbl>
    <w:p w:rsidR="006F20BD" w:rsidRPr="00DE285C" w:rsidRDefault="00BF62CB" w:rsidP="00DE285C">
      <w:pPr>
        <w:pStyle w:val="Corpodeltesto22"/>
        <w:spacing w:line="240" w:lineRule="auto"/>
        <w:ind w:left="-426" w:firstLine="0"/>
        <w:rPr>
          <w:rFonts w:ascii="Calibri" w:hAnsi="Calibri" w:cs="Calibri"/>
          <w:i/>
          <w:sz w:val="16"/>
        </w:rPr>
      </w:pPr>
      <w:r w:rsidRPr="00C90CB6">
        <w:rPr>
          <w:rFonts w:ascii="Calibri" w:hAnsi="Calibri" w:cs="Calibri"/>
          <w:i/>
          <w:sz w:val="16"/>
        </w:rPr>
        <w:t>Fonte: Unioncamere-InfoCamere, Movimprese</w:t>
      </w:r>
      <w:bookmarkStart w:id="0" w:name="_GoBack"/>
      <w:bookmarkEnd w:id="0"/>
    </w:p>
    <w:sectPr w:rsidR="006F20BD" w:rsidRPr="00DE285C">
      <w:footerReference w:type="default" r:id="rId12"/>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85C" w:rsidRDefault="00DE285C" w:rsidP="00DE285C">
      <w:r>
        <w:separator/>
      </w:r>
    </w:p>
  </w:endnote>
  <w:endnote w:type="continuationSeparator" w:id="0">
    <w:p w:rsidR="00DE285C" w:rsidRDefault="00DE285C" w:rsidP="00DE2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altName w:val="Liberation Mono"/>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font347">
    <w:charset w:val="00"/>
    <w:family w:val="auto"/>
    <w:pitch w:val="variable"/>
  </w:font>
  <w:font w:name="sans-serif">
    <w:altName w:val="Arial"/>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85C" w:rsidRPr="00962209" w:rsidRDefault="00DE285C" w:rsidP="00DE285C">
    <w:pPr>
      <w:pStyle w:val="Pidipagina"/>
      <w:rPr>
        <w:color w:val="000000"/>
      </w:rPr>
    </w:pPr>
    <w:r w:rsidRPr="00962209">
      <w:rPr>
        <w:b/>
        <w:color w:val="000000"/>
        <w:sz w:val="18"/>
        <w:szCs w:val="18"/>
      </w:rPr>
      <w:t xml:space="preserve">Ufficio Comunicazione  </w:t>
    </w:r>
  </w:p>
  <w:p w:rsidR="00DE285C" w:rsidRPr="0068306E" w:rsidRDefault="00DE285C" w:rsidP="00DE285C">
    <w:pPr>
      <w:pStyle w:val="Pidipagina"/>
      <w:rPr>
        <w:color w:val="0070C0"/>
      </w:rPr>
    </w:pPr>
    <w:r w:rsidRPr="0068306E">
      <w:rPr>
        <w:i/>
        <w:color w:val="0070C0"/>
        <w:sz w:val="18"/>
        <w:szCs w:val="18"/>
      </w:rPr>
      <w:t>Camera di Commercio del Molise</w:t>
    </w:r>
  </w:p>
  <w:p w:rsidR="00DE285C" w:rsidRPr="00962209" w:rsidRDefault="00DE285C" w:rsidP="00DE285C">
    <w:pPr>
      <w:pStyle w:val="Pidipagina"/>
      <w:rPr>
        <w:color w:val="000000"/>
      </w:rPr>
    </w:pPr>
    <w:r>
      <w:rPr>
        <w:color w:val="000000"/>
        <w:sz w:val="18"/>
        <w:szCs w:val="18"/>
      </w:rPr>
      <w:t>E</w:t>
    </w:r>
    <w:r w:rsidRPr="00962209">
      <w:rPr>
        <w:color w:val="000000"/>
        <w:sz w:val="18"/>
        <w:szCs w:val="18"/>
      </w:rPr>
      <w:t>liana Marinelli</w:t>
    </w:r>
    <w:r>
      <w:rPr>
        <w:color w:val="000000"/>
        <w:sz w:val="18"/>
        <w:szCs w:val="18"/>
      </w:rPr>
      <w:t xml:space="preserve"> - Responsabile</w:t>
    </w:r>
  </w:p>
  <w:p w:rsidR="00DE285C" w:rsidRDefault="00DE285C" w:rsidP="00DE285C">
    <w:pPr>
      <w:pStyle w:val="Pidipagina"/>
      <w:rPr>
        <w:sz w:val="18"/>
        <w:szCs w:val="18"/>
      </w:rPr>
    </w:pPr>
    <w:hyperlink r:id="rId1" w:history="1">
      <w:r w:rsidRPr="004C23C6">
        <w:rPr>
          <w:rStyle w:val="Collegamentoipertestuale"/>
          <w:sz w:val="18"/>
          <w:szCs w:val="18"/>
        </w:rPr>
        <w:t>comunicazione@molise.camcom.it</w:t>
      </w:r>
    </w:hyperlink>
  </w:p>
  <w:p w:rsidR="00DE285C" w:rsidRDefault="00DE285C" w:rsidP="00DE285C">
    <w:pPr>
      <w:pStyle w:val="Pidipagina"/>
    </w:pPr>
    <w:r>
      <w:rPr>
        <w:sz w:val="18"/>
        <w:szCs w:val="18"/>
      </w:rPr>
      <w:t>0874.471539 – 389.1019031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85C" w:rsidRDefault="00DE285C" w:rsidP="00DE285C">
      <w:r>
        <w:separator/>
      </w:r>
    </w:p>
  </w:footnote>
  <w:footnote w:type="continuationSeparator" w:id="0">
    <w:p w:rsidR="00DE285C" w:rsidRDefault="00DE285C" w:rsidP="00DE28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208"/>
    <w:rsid w:val="000B35F9"/>
    <w:rsid w:val="000C27BE"/>
    <w:rsid w:val="00103BFD"/>
    <w:rsid w:val="001144BE"/>
    <w:rsid w:val="00135945"/>
    <w:rsid w:val="00197C0D"/>
    <w:rsid w:val="001E1258"/>
    <w:rsid w:val="001F5BDB"/>
    <w:rsid w:val="00221C21"/>
    <w:rsid w:val="00225D1D"/>
    <w:rsid w:val="0024451B"/>
    <w:rsid w:val="00246703"/>
    <w:rsid w:val="00253B18"/>
    <w:rsid w:val="00260019"/>
    <w:rsid w:val="00294DAF"/>
    <w:rsid w:val="002A33BA"/>
    <w:rsid w:val="002C55E3"/>
    <w:rsid w:val="002F5A63"/>
    <w:rsid w:val="00311CB0"/>
    <w:rsid w:val="00313ECA"/>
    <w:rsid w:val="003456A4"/>
    <w:rsid w:val="003B47CD"/>
    <w:rsid w:val="003E389C"/>
    <w:rsid w:val="00417F8E"/>
    <w:rsid w:val="00422D47"/>
    <w:rsid w:val="004422AC"/>
    <w:rsid w:val="00454B5D"/>
    <w:rsid w:val="004619BE"/>
    <w:rsid w:val="004722C5"/>
    <w:rsid w:val="00492C1F"/>
    <w:rsid w:val="004C5701"/>
    <w:rsid w:val="004D6A68"/>
    <w:rsid w:val="00522EF7"/>
    <w:rsid w:val="00527F32"/>
    <w:rsid w:val="00583385"/>
    <w:rsid w:val="00595CC4"/>
    <w:rsid w:val="005B1D03"/>
    <w:rsid w:val="005F7FC8"/>
    <w:rsid w:val="00670DCF"/>
    <w:rsid w:val="0067754C"/>
    <w:rsid w:val="00687848"/>
    <w:rsid w:val="00694F84"/>
    <w:rsid w:val="006A343F"/>
    <w:rsid w:val="006C75FA"/>
    <w:rsid w:val="006C78FF"/>
    <w:rsid w:val="006E0F3E"/>
    <w:rsid w:val="006F20BD"/>
    <w:rsid w:val="006F5981"/>
    <w:rsid w:val="00706AED"/>
    <w:rsid w:val="0072421C"/>
    <w:rsid w:val="00725E31"/>
    <w:rsid w:val="0075675C"/>
    <w:rsid w:val="00781D33"/>
    <w:rsid w:val="007855D7"/>
    <w:rsid w:val="00791C1F"/>
    <w:rsid w:val="007A7E73"/>
    <w:rsid w:val="0085348F"/>
    <w:rsid w:val="0085655E"/>
    <w:rsid w:val="00884728"/>
    <w:rsid w:val="00891623"/>
    <w:rsid w:val="00895E78"/>
    <w:rsid w:val="008A1E72"/>
    <w:rsid w:val="00904FA4"/>
    <w:rsid w:val="009412EE"/>
    <w:rsid w:val="00955F2B"/>
    <w:rsid w:val="00966B96"/>
    <w:rsid w:val="009E4E46"/>
    <w:rsid w:val="00A1025F"/>
    <w:rsid w:val="00A14F75"/>
    <w:rsid w:val="00A3560E"/>
    <w:rsid w:val="00A7064C"/>
    <w:rsid w:val="00A77D72"/>
    <w:rsid w:val="00A8506D"/>
    <w:rsid w:val="00A96C55"/>
    <w:rsid w:val="00AD0557"/>
    <w:rsid w:val="00B74AD7"/>
    <w:rsid w:val="00BB2435"/>
    <w:rsid w:val="00BF62CB"/>
    <w:rsid w:val="00BF7CB8"/>
    <w:rsid w:val="00C03208"/>
    <w:rsid w:val="00C15305"/>
    <w:rsid w:val="00C2384E"/>
    <w:rsid w:val="00C75307"/>
    <w:rsid w:val="00CB2FF7"/>
    <w:rsid w:val="00CE6829"/>
    <w:rsid w:val="00D208A0"/>
    <w:rsid w:val="00D23E26"/>
    <w:rsid w:val="00D765C3"/>
    <w:rsid w:val="00DC7561"/>
    <w:rsid w:val="00DD3423"/>
    <w:rsid w:val="00DE285C"/>
    <w:rsid w:val="00DE423F"/>
    <w:rsid w:val="00DE64E1"/>
    <w:rsid w:val="00E111AE"/>
    <w:rsid w:val="00E57655"/>
    <w:rsid w:val="00E76FCB"/>
    <w:rsid w:val="00EC36FA"/>
    <w:rsid w:val="00EC6673"/>
    <w:rsid w:val="00ED3C41"/>
    <w:rsid w:val="00EF6888"/>
    <w:rsid w:val="00F73313"/>
    <w:rsid w:val="00F84C3B"/>
    <w:rsid w:val="00FF7D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D81B8DE"/>
  <w15:chartTrackingRefBased/>
  <w15:docId w15:val="{2A131AD5-0A77-492B-B14A-0305FA9CC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11CB0"/>
    <w:pPr>
      <w:suppressAutoHyphens/>
    </w:pPr>
    <w:rPr>
      <w:rFonts w:ascii="Calibri" w:eastAsia="NSimSun" w:hAnsi="Calibri" w:cs="Arial Unicode MS"/>
      <w:kern w:val="2"/>
      <w:sz w:val="24"/>
      <w:szCs w:val="24"/>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paragraph" w:customStyle="1" w:styleId="Titolo2">
    <w:name w:val="Titolo2"/>
    <w:basedOn w:val="Normale"/>
    <w:next w:val="Corpotesto"/>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pPr>
      <w:suppressLineNumbers/>
    </w:pPr>
  </w:style>
  <w:style w:type="paragraph" w:customStyle="1" w:styleId="Titolo1">
    <w:name w:val="Titolo1"/>
    <w:basedOn w:val="Normale"/>
    <w:next w:val="Corpotesto"/>
    <w:pPr>
      <w:keepNext/>
      <w:spacing w:before="240" w:after="120"/>
    </w:pPr>
    <w:rPr>
      <w:rFonts w:eastAsia="Microsoft YaHei"/>
      <w:sz w:val="28"/>
      <w:szCs w:val="28"/>
    </w:rPr>
  </w:style>
  <w:style w:type="paragraph" w:customStyle="1" w:styleId="Contenutotabella">
    <w:name w:val="Contenuto tabella"/>
    <w:basedOn w:val="Normale"/>
    <w:pPr>
      <w:suppressLineNumbers/>
    </w:pPr>
  </w:style>
  <w:style w:type="paragraph" w:customStyle="1" w:styleId="Titolotabella">
    <w:name w:val="Titolo tabella"/>
    <w:basedOn w:val="Contenutotabella"/>
    <w:pPr>
      <w:jc w:val="center"/>
    </w:pPr>
    <w:rPr>
      <w:b/>
      <w:bCs/>
    </w:rPr>
  </w:style>
  <w:style w:type="paragraph" w:styleId="Nessunaspaziatura">
    <w:name w:val="No Spacing"/>
    <w:uiPriority w:val="1"/>
    <w:qFormat/>
    <w:rsid w:val="00BF7CB8"/>
    <w:pPr>
      <w:suppressAutoHyphens/>
    </w:pPr>
    <w:rPr>
      <w:rFonts w:ascii="Calibri" w:eastAsia="NSimSun" w:hAnsi="Calibri" w:cs="Mangal"/>
      <w:kern w:val="2"/>
      <w:sz w:val="24"/>
      <w:szCs w:val="21"/>
      <w:lang w:eastAsia="zh-CN" w:bidi="hi-IN"/>
    </w:rPr>
  </w:style>
  <w:style w:type="paragraph" w:styleId="Corpodeltesto3">
    <w:name w:val="Body Text 3"/>
    <w:basedOn w:val="Normale"/>
    <w:link w:val="Corpodeltesto3Carattere"/>
    <w:uiPriority w:val="99"/>
    <w:semiHidden/>
    <w:unhideWhenUsed/>
    <w:rsid w:val="0072421C"/>
    <w:pPr>
      <w:spacing w:after="120"/>
    </w:pPr>
    <w:rPr>
      <w:rFonts w:cs="Mangal"/>
      <w:sz w:val="16"/>
      <w:szCs w:val="14"/>
    </w:rPr>
  </w:style>
  <w:style w:type="character" w:customStyle="1" w:styleId="Corpodeltesto3Carattere">
    <w:name w:val="Corpo del testo 3 Carattere"/>
    <w:basedOn w:val="Carpredefinitoparagrafo"/>
    <w:link w:val="Corpodeltesto3"/>
    <w:uiPriority w:val="99"/>
    <w:semiHidden/>
    <w:rsid w:val="0072421C"/>
    <w:rPr>
      <w:rFonts w:ascii="Calibri" w:eastAsia="NSimSun" w:hAnsi="Calibri" w:cs="Mangal"/>
      <w:kern w:val="2"/>
      <w:sz w:val="16"/>
      <w:szCs w:val="14"/>
      <w:lang w:eastAsia="zh-CN" w:bidi="hi-IN"/>
    </w:rPr>
  </w:style>
  <w:style w:type="paragraph" w:customStyle="1" w:styleId="Corpodeltesto22">
    <w:name w:val="Corpo del testo 22"/>
    <w:basedOn w:val="Normale"/>
    <w:rsid w:val="00BF62CB"/>
    <w:pPr>
      <w:suppressAutoHyphens w:val="0"/>
      <w:spacing w:line="360" w:lineRule="auto"/>
      <w:ind w:firstLine="284"/>
      <w:jc w:val="both"/>
    </w:pPr>
    <w:rPr>
      <w:rFonts w:ascii="Arial" w:eastAsia="Times New Roman" w:hAnsi="Arial" w:cs="Times New Roman"/>
      <w:kern w:val="0"/>
      <w:szCs w:val="20"/>
      <w:lang w:eastAsia="it-IT" w:bidi="ar-SA"/>
    </w:rPr>
  </w:style>
  <w:style w:type="paragraph" w:styleId="Testofumetto">
    <w:name w:val="Balloon Text"/>
    <w:basedOn w:val="Normale"/>
    <w:link w:val="TestofumettoCarattere"/>
    <w:uiPriority w:val="99"/>
    <w:semiHidden/>
    <w:unhideWhenUsed/>
    <w:rsid w:val="00ED3C41"/>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ED3C41"/>
    <w:rPr>
      <w:rFonts w:ascii="Segoe UI" w:eastAsia="NSimSun" w:hAnsi="Segoe UI" w:cs="Mangal"/>
      <w:kern w:val="2"/>
      <w:sz w:val="18"/>
      <w:szCs w:val="16"/>
      <w:lang w:eastAsia="zh-CN" w:bidi="hi-IN"/>
    </w:rPr>
  </w:style>
  <w:style w:type="character" w:styleId="Collegamentoipertestuale">
    <w:name w:val="Hyperlink"/>
    <w:basedOn w:val="Carpredefinitoparagrafo"/>
    <w:uiPriority w:val="99"/>
    <w:unhideWhenUsed/>
    <w:rsid w:val="00ED3C41"/>
    <w:rPr>
      <w:color w:val="0563C1" w:themeColor="hyperlink"/>
      <w:u w:val="single"/>
    </w:rPr>
  </w:style>
  <w:style w:type="paragraph" w:styleId="Intestazione">
    <w:name w:val="header"/>
    <w:basedOn w:val="Normale"/>
    <w:link w:val="IntestazioneCarattere"/>
    <w:uiPriority w:val="99"/>
    <w:unhideWhenUsed/>
    <w:rsid w:val="00DE285C"/>
    <w:pPr>
      <w:tabs>
        <w:tab w:val="center" w:pos="4819"/>
        <w:tab w:val="right" w:pos="9638"/>
      </w:tabs>
    </w:pPr>
    <w:rPr>
      <w:rFonts w:cs="Mangal"/>
      <w:szCs w:val="21"/>
    </w:rPr>
  </w:style>
  <w:style w:type="character" w:customStyle="1" w:styleId="IntestazioneCarattere">
    <w:name w:val="Intestazione Carattere"/>
    <w:basedOn w:val="Carpredefinitoparagrafo"/>
    <w:link w:val="Intestazione"/>
    <w:uiPriority w:val="99"/>
    <w:rsid w:val="00DE285C"/>
    <w:rPr>
      <w:rFonts w:ascii="Calibri" w:eastAsia="NSimSun" w:hAnsi="Calibri" w:cs="Mangal"/>
      <w:kern w:val="2"/>
      <w:sz w:val="24"/>
      <w:szCs w:val="21"/>
      <w:lang w:eastAsia="zh-CN" w:bidi="hi-IN"/>
    </w:rPr>
  </w:style>
  <w:style w:type="paragraph" w:styleId="Pidipagina">
    <w:name w:val="footer"/>
    <w:basedOn w:val="Normale"/>
    <w:link w:val="PidipaginaCarattere"/>
    <w:unhideWhenUsed/>
    <w:rsid w:val="00DE285C"/>
    <w:pPr>
      <w:tabs>
        <w:tab w:val="center" w:pos="4819"/>
        <w:tab w:val="right" w:pos="9638"/>
      </w:tabs>
    </w:pPr>
    <w:rPr>
      <w:rFonts w:cs="Mangal"/>
      <w:szCs w:val="21"/>
    </w:rPr>
  </w:style>
  <w:style w:type="character" w:customStyle="1" w:styleId="PidipaginaCarattere">
    <w:name w:val="Piè di pagina Carattere"/>
    <w:basedOn w:val="Carpredefinitoparagrafo"/>
    <w:link w:val="Pidipagina"/>
    <w:rsid w:val="00DE285C"/>
    <w:rPr>
      <w:rFonts w:ascii="Calibri" w:eastAsia="NSimSun" w:hAnsi="Calibri" w:cs="Mangal"/>
      <w:kern w:val="2"/>
      <w:sz w:val="24"/>
      <w:szCs w:val="21"/>
      <w:lang w:eastAsia="zh-CN" w:bidi="hi-IN"/>
    </w:rPr>
  </w:style>
  <w:style w:type="paragraph" w:styleId="Paragrafoelenco">
    <w:name w:val="List Paragraph"/>
    <w:basedOn w:val="Normale"/>
    <w:uiPriority w:val="34"/>
    <w:qFormat/>
    <w:rsid w:val="00DE285C"/>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focamere.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omunicazione@molise.camcom.i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glio_di_lavoro_di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glio_di_lavoro_di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it-IT" sz="1400" b="0" i="0" u="none" strike="noStrike" baseline="0">
                <a:solidFill>
                  <a:srgbClr val="333333"/>
                </a:solidFill>
                <a:latin typeface="Calibri"/>
                <a:cs typeface="Calibri"/>
              </a:rPr>
              <a:t>Andamento SALDO delle imprese</a:t>
            </a:r>
          </a:p>
          <a:p>
            <a:pPr>
              <a:defRPr sz="1000" b="0" i="0" u="none" strike="noStrike" baseline="0">
                <a:solidFill>
                  <a:srgbClr val="000000"/>
                </a:solidFill>
                <a:latin typeface="Calibri"/>
                <a:ea typeface="Calibri"/>
                <a:cs typeface="Calibri"/>
              </a:defRPr>
            </a:pPr>
            <a:r>
              <a:rPr lang="it-IT" sz="1100" b="0" i="1" u="none" strike="noStrike" baseline="0">
                <a:solidFill>
                  <a:srgbClr val="333333"/>
                </a:solidFill>
                <a:latin typeface="Calibri"/>
                <a:cs typeface="Calibri"/>
              </a:rPr>
              <a:t>Molise, anni 2009-2024</a:t>
            </a:r>
          </a:p>
        </c:rich>
      </c:tx>
      <c:layout/>
      <c:overlay val="0"/>
      <c:spPr>
        <a:noFill/>
        <a:ln w="25400">
          <a:noFill/>
        </a:ln>
      </c:spPr>
    </c:title>
    <c:autoTitleDeleted val="0"/>
    <c:plotArea>
      <c:layout/>
      <c:lineChart>
        <c:grouping val="standard"/>
        <c:varyColors val="0"/>
        <c:ser>
          <c:idx val="0"/>
          <c:order val="0"/>
          <c:spPr>
            <a:ln w="28575" cap="rnd">
              <a:solidFill>
                <a:schemeClr val="accent1"/>
              </a:solidFill>
              <a:round/>
            </a:ln>
            <a:effectLst/>
          </c:spPr>
          <c:marker>
            <c:symbol val="square"/>
            <c:size val="6"/>
            <c:spPr>
              <a:solidFill>
                <a:schemeClr val="accent1"/>
              </a:solidFill>
              <a:ln w="9525">
                <a:solidFill>
                  <a:schemeClr val="accent1"/>
                </a:solidFill>
              </a:ln>
              <a:effectLst/>
            </c:spPr>
          </c:marker>
          <c:dLbls>
            <c:dLbl>
              <c:idx val="3"/>
              <c:layout>
                <c:manualLayout>
                  <c:x val="-2.6714158504007157E-2"/>
                  <c:y val="3.70942849098112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D77-4776-9B10-29C0955455E2}"/>
                </c:ext>
              </c:extLst>
            </c:dLbl>
            <c:dLbl>
              <c:idx val="4"/>
              <c:layout>
                <c:manualLayout>
                  <c:x val="-1.9590382902938557E-2"/>
                  <c:y val="4.75794080569954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D77-4776-9B10-29C0955455E2}"/>
                </c:ext>
              </c:extLst>
            </c:dLbl>
            <c:dLbl>
              <c:idx val="12"/>
              <c:layout>
                <c:manualLayout>
                  <c:x val="-3.3837934105075823E-2"/>
                  <c:y val="5.86583349617359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D77-4776-9B10-29C0955455E2}"/>
                </c:ext>
              </c:extLst>
            </c:dLbl>
            <c:dLbl>
              <c:idx val="13"/>
              <c:layout>
                <c:manualLayout>
                  <c:x val="-1.068566340160298E-2"/>
                  <c:y val="-3.33848564188302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D77-4776-9B10-29C0955455E2}"/>
                </c:ext>
              </c:extLst>
            </c:dLbl>
            <c:dLbl>
              <c:idx val="14"/>
              <c:layout>
                <c:manualLayout>
                  <c:x val="-1.9590382902938557E-2"/>
                  <c:y val="4.38699795660143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D77-4776-9B10-29C0955455E2}"/>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w="15875">
                <a:solidFill>
                  <a:schemeClr val="bg2">
                    <a:lumMod val="75000"/>
                  </a:schemeClr>
                </a:solidFill>
                <a:prstDash val="dash"/>
              </a:ln>
            </c:spPr>
            <c:trendlineType val="linear"/>
            <c:dispRSqr val="0"/>
            <c:dispEq val="0"/>
          </c:trendline>
          <c:cat>
            <c:numRef>
              <c:f>Anno!$A$6:$A$21</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Anno!$F$6:$F$21</c:f>
              <c:numCache>
                <c:formatCode>#,##0</c:formatCode>
                <c:ptCount val="16"/>
                <c:pt idx="0">
                  <c:v>-140</c:v>
                </c:pt>
                <c:pt idx="1">
                  <c:v>291</c:v>
                </c:pt>
                <c:pt idx="2">
                  <c:v>22</c:v>
                </c:pt>
                <c:pt idx="3">
                  <c:v>-59</c:v>
                </c:pt>
                <c:pt idx="4">
                  <c:v>85</c:v>
                </c:pt>
                <c:pt idx="5">
                  <c:v>132</c:v>
                </c:pt>
                <c:pt idx="6">
                  <c:v>158</c:v>
                </c:pt>
                <c:pt idx="7">
                  <c:v>390</c:v>
                </c:pt>
                <c:pt idx="8">
                  <c:v>94</c:v>
                </c:pt>
                <c:pt idx="9">
                  <c:v>212</c:v>
                </c:pt>
                <c:pt idx="10">
                  <c:v>24</c:v>
                </c:pt>
                <c:pt idx="11">
                  <c:v>-142</c:v>
                </c:pt>
                <c:pt idx="12">
                  <c:v>147</c:v>
                </c:pt>
                <c:pt idx="13">
                  <c:v>-45</c:v>
                </c:pt>
                <c:pt idx="14">
                  <c:v>-188</c:v>
                </c:pt>
                <c:pt idx="15">
                  <c:v>-42</c:v>
                </c:pt>
              </c:numCache>
            </c:numRef>
          </c:val>
          <c:smooth val="0"/>
          <c:extLst>
            <c:ext xmlns:c16="http://schemas.microsoft.com/office/drawing/2014/chart" uri="{C3380CC4-5D6E-409C-BE32-E72D297353CC}">
              <c16:uniqueId val="{00000005-8D77-4776-9B10-29C0955455E2}"/>
            </c:ext>
          </c:extLst>
        </c:ser>
        <c:dLbls>
          <c:showLegendKey val="0"/>
          <c:showVal val="0"/>
          <c:showCatName val="0"/>
          <c:showSerName val="0"/>
          <c:showPercent val="0"/>
          <c:showBubbleSize val="0"/>
        </c:dLbls>
        <c:marker val="1"/>
        <c:smooth val="0"/>
        <c:axId val="265964120"/>
        <c:axId val="1"/>
      </c:lineChart>
      <c:catAx>
        <c:axId val="265964120"/>
        <c:scaling>
          <c:orientation val="minMax"/>
        </c:scaling>
        <c:delete val="0"/>
        <c:axPos val="b"/>
        <c:numFmt formatCode="General" sourceLinked="1"/>
        <c:majorTickMark val="in"/>
        <c:minorTickMark val="none"/>
        <c:tickLblPos val="nextTo"/>
        <c:spPr>
          <a:noFill/>
          <a:ln w="15875" cap="flat" cmpd="sng" algn="ctr">
            <a:solidFill>
              <a:schemeClr val="tx1"/>
            </a:solidFill>
            <a:round/>
          </a:ln>
          <a:effectLst/>
        </c:spPr>
        <c:txPr>
          <a:bodyPr rot="0" vert="horz"/>
          <a:lstStyle/>
          <a:p>
            <a:pPr>
              <a:defRPr sz="900" b="0" i="0" u="none" strike="noStrike" baseline="0">
                <a:solidFill>
                  <a:srgbClr val="333333"/>
                </a:solidFill>
                <a:latin typeface="Calibri"/>
                <a:ea typeface="Calibri"/>
                <a:cs typeface="Calibri"/>
              </a:defRPr>
            </a:pPr>
            <a:endParaRPr lang="it-IT"/>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6596412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it-IT" sz="1400" b="0" i="0" u="none" strike="noStrike" baseline="0">
                <a:solidFill>
                  <a:srgbClr val="333333"/>
                </a:solidFill>
                <a:latin typeface="Calibri"/>
                <a:cs typeface="Calibri"/>
              </a:rPr>
              <a:t>Andamento ISCRIZIONI e CESSAZIONI delle imprese nell'anno</a:t>
            </a:r>
          </a:p>
          <a:p>
            <a:pPr>
              <a:defRPr sz="1000" b="0" i="0" u="none" strike="noStrike" baseline="0">
                <a:solidFill>
                  <a:srgbClr val="000000"/>
                </a:solidFill>
                <a:latin typeface="Calibri"/>
                <a:ea typeface="Calibri"/>
                <a:cs typeface="Calibri"/>
              </a:defRPr>
            </a:pPr>
            <a:r>
              <a:rPr lang="it-IT" sz="1100" b="0" i="1" u="none" strike="noStrike" baseline="0">
                <a:solidFill>
                  <a:srgbClr val="333333"/>
                </a:solidFill>
                <a:latin typeface="Calibri"/>
                <a:cs typeface="Calibri"/>
              </a:rPr>
              <a:t>Molise, anni 2009-2024</a:t>
            </a:r>
          </a:p>
        </c:rich>
      </c:tx>
      <c:layout/>
      <c:overlay val="0"/>
      <c:spPr>
        <a:noFill/>
        <a:ln w="25400">
          <a:noFill/>
        </a:ln>
      </c:spPr>
    </c:title>
    <c:autoTitleDeleted val="0"/>
    <c:plotArea>
      <c:layout>
        <c:manualLayout>
          <c:layoutTarget val="inner"/>
          <c:xMode val="edge"/>
          <c:yMode val="edge"/>
          <c:x val="2.2786612013187078E-2"/>
          <c:y val="0.12310010764262648"/>
          <c:w val="0.96866840848186775"/>
          <c:h val="0.76641109312358557"/>
        </c:manualLayout>
      </c:layout>
      <c:lineChart>
        <c:grouping val="standard"/>
        <c:varyColors val="0"/>
        <c:ser>
          <c:idx val="0"/>
          <c:order val="0"/>
          <c:tx>
            <c:strRef>
              <c:f>Anno!$D$3</c:f>
              <c:strCache>
                <c:ptCount val="1"/>
                <c:pt idx="0">
                  <c:v>Iscrizioni</c:v>
                </c:pt>
              </c:strCache>
            </c:strRef>
          </c:tx>
          <c:spPr>
            <a:ln w="28575" cap="rnd">
              <a:solidFill>
                <a:schemeClr val="accent6"/>
              </a:solidFill>
              <a:round/>
            </a:ln>
            <a:effectLst/>
          </c:spPr>
          <c:marker>
            <c:symbol val="triangle"/>
            <c:size val="5"/>
            <c:spPr>
              <a:solidFill>
                <a:schemeClr val="accent6"/>
              </a:solidFill>
              <a:ln w="9525">
                <a:solidFill>
                  <a:schemeClr val="accent6">
                    <a:lumMod val="75000"/>
                  </a:schemeClr>
                </a:solidFill>
              </a:ln>
              <a:effectLst/>
            </c:spPr>
          </c:marker>
          <c:dLbls>
            <c:dLbl>
              <c:idx val="0"/>
              <c:layout>
                <c:manualLayout>
                  <c:x val="-2.6710237838627058E-2"/>
                  <c:y val="2.477390810540501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21C-4B53-BE73-157CF6A56CA5}"/>
                </c:ext>
              </c:extLst>
            </c:dLbl>
            <c:dLbl>
              <c:idx val="1"/>
              <c:layout>
                <c:manualLayout>
                  <c:x val="-2.243774808615449E-2"/>
                  <c:y val="2.477390810540501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21C-4B53-BE73-157CF6A56CA5}"/>
                </c:ext>
              </c:extLst>
            </c:dLbl>
            <c:dLbl>
              <c:idx val="3"/>
              <c:layout>
                <c:manualLayout>
                  <c:x val="-4.7745554424497558E-2"/>
                  <c:y val="5.143655416111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21C-4B53-BE73-157CF6A56CA5}"/>
                </c:ext>
              </c:extLst>
            </c:dLbl>
            <c:dLbl>
              <c:idx val="4"/>
              <c:layout>
                <c:manualLayout>
                  <c:x val="-3.9527707096044785E-2"/>
                  <c:y val="5.92195485790325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21C-4B53-BE73-157CF6A56CA5}"/>
                </c:ext>
              </c:extLst>
            </c:dLbl>
            <c:dLbl>
              <c:idx val="11"/>
              <c:layout>
                <c:manualLayout>
                  <c:x val="-2.6710237838627159E-2"/>
                  <c:y val="1.831535051659977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21C-4B53-BE73-157CF6A56CA5}"/>
                </c:ext>
              </c:extLst>
            </c:dLbl>
            <c:dLbl>
              <c:idx val="12"/>
              <c:layout>
                <c:manualLayout>
                  <c:x val="-2.9558522449686677E-2"/>
                  <c:y val="-3.54847712600713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21C-4B53-BE73-157CF6A56CA5}"/>
                </c:ext>
              </c:extLst>
            </c:dLbl>
            <c:dLbl>
              <c:idx val="13"/>
              <c:layout>
                <c:manualLayout>
                  <c:x val="-3.5132913843333544E-2"/>
                  <c:y val="4.32572163226836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21C-4B53-BE73-157CF6A56CA5}"/>
                </c:ext>
              </c:extLst>
            </c:dLbl>
            <c:dLbl>
              <c:idx val="14"/>
              <c:layout>
                <c:manualLayout>
                  <c:x val="-2.6710237838627159E-2"/>
                  <c:y val="3.123246569421018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21C-4B53-BE73-157CF6A56CA5}"/>
                </c:ext>
              </c:extLst>
            </c:dLbl>
            <c:dLbl>
              <c:idx val="15"/>
              <c:layout>
                <c:manualLayout>
                  <c:x val="-7.1599786279051151E-3"/>
                  <c:y val="4.4576720181912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621C-4B53-BE73-157CF6A56CA5}"/>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Anno!$A$6:$A$21</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Anno!$D$6:$D$21</c:f>
              <c:numCache>
                <c:formatCode>#,##0</c:formatCode>
                <c:ptCount val="16"/>
                <c:pt idx="0">
                  <c:v>1894</c:v>
                </c:pt>
                <c:pt idx="1">
                  <c:v>2130</c:v>
                </c:pt>
                <c:pt idx="2">
                  <c:v>2211</c:v>
                </c:pt>
                <c:pt idx="3">
                  <c:v>2020</c:v>
                </c:pt>
                <c:pt idx="4">
                  <c:v>1980</c:v>
                </c:pt>
                <c:pt idx="5">
                  <c:v>1943</c:v>
                </c:pt>
                <c:pt idx="6">
                  <c:v>2035</c:v>
                </c:pt>
                <c:pt idx="7">
                  <c:v>2248</c:v>
                </c:pt>
                <c:pt idx="8">
                  <c:v>1910</c:v>
                </c:pt>
                <c:pt idx="9">
                  <c:v>1877</c:v>
                </c:pt>
                <c:pt idx="10">
                  <c:v>1856</c:v>
                </c:pt>
                <c:pt idx="11">
                  <c:v>1544</c:v>
                </c:pt>
                <c:pt idx="12">
                  <c:v>1608</c:v>
                </c:pt>
                <c:pt idx="13">
                  <c:v>1447</c:v>
                </c:pt>
                <c:pt idx="14">
                  <c:v>1458</c:v>
                </c:pt>
                <c:pt idx="15">
                  <c:v>1381</c:v>
                </c:pt>
              </c:numCache>
            </c:numRef>
          </c:val>
          <c:smooth val="0"/>
          <c:extLst>
            <c:ext xmlns:c16="http://schemas.microsoft.com/office/drawing/2014/chart" uri="{C3380CC4-5D6E-409C-BE32-E72D297353CC}">
              <c16:uniqueId val="{00000008-621C-4B53-BE73-157CF6A56CA5}"/>
            </c:ext>
          </c:extLst>
        </c:ser>
        <c:ser>
          <c:idx val="1"/>
          <c:order val="1"/>
          <c:tx>
            <c:strRef>
              <c:f>Anno!$E$3</c:f>
              <c:strCache>
                <c:ptCount val="1"/>
                <c:pt idx="0">
                  <c:v>Cessazioni</c:v>
                </c:pt>
              </c:strCache>
            </c:strRef>
          </c:tx>
          <c:spPr>
            <a:ln w="28575" cap="rnd">
              <a:solidFill>
                <a:srgbClr val="C00000"/>
              </a:solidFill>
              <a:round/>
            </a:ln>
            <a:effectLst/>
          </c:spPr>
          <c:marker>
            <c:symbol val="square"/>
            <c:size val="5"/>
            <c:spPr>
              <a:solidFill>
                <a:srgbClr val="C00000"/>
              </a:solidFill>
              <a:ln w="9525">
                <a:solidFill>
                  <a:schemeClr val="accent2"/>
                </a:solidFill>
              </a:ln>
              <a:effectLst/>
            </c:spPr>
          </c:marker>
          <c:dLbls>
            <c:dLbl>
              <c:idx val="0"/>
              <c:layout>
                <c:manualLayout>
                  <c:x val="-2.3861911336978674E-2"/>
                  <c:y val="-2.47739081054050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21C-4B53-BE73-157CF6A56CA5}"/>
                </c:ext>
              </c:extLst>
            </c:dLbl>
            <c:dLbl>
              <c:idx val="1"/>
              <c:layout>
                <c:manualLayout>
                  <c:x val="-1.3892768581209334E-2"/>
                  <c:y val="2.25888475458328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21C-4B53-BE73-157CF6A56CA5}"/>
                </c:ext>
              </c:extLst>
            </c:dLbl>
            <c:dLbl>
              <c:idx val="2"/>
              <c:layout>
                <c:manualLayout>
                  <c:x val="-2.1013584835330282E-2"/>
                  <c:y val="3.12002576642397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21C-4B53-BE73-157CF6A56CA5}"/>
                </c:ext>
              </c:extLst>
            </c:dLbl>
            <c:dLbl>
              <c:idx val="3"/>
              <c:layout>
                <c:manualLayout>
                  <c:x val="-1.2835348268745925E-2"/>
                  <c:y val="-3.24928587877707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21C-4B53-BE73-157CF6A56CA5}"/>
                </c:ext>
              </c:extLst>
            </c:dLbl>
            <c:dLbl>
              <c:idx val="4"/>
              <c:layout>
                <c:manualLayout>
                  <c:x val="-1.9589421584506092E-2"/>
                  <c:y val="-5.92195485790326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21C-4B53-BE73-157CF6A56CA5}"/>
                </c:ext>
              </c:extLst>
            </c:dLbl>
            <c:dLbl>
              <c:idx val="11"/>
              <c:layout>
                <c:manualLayout>
                  <c:x val="-2.0242870657976218E-2"/>
                  <c:y val="-2.90818528567136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621C-4B53-BE73-157CF6A56CA5}"/>
                </c:ext>
              </c:extLst>
            </c:dLbl>
            <c:dLbl>
              <c:idx val="12"/>
              <c:layout>
                <c:manualLayout>
                  <c:x val="-2.1013584835330282E-2"/>
                  <c:y val="1.8283142486629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21C-4B53-BE73-157CF6A56CA5}"/>
                </c:ext>
              </c:extLst>
            </c:dLbl>
            <c:dLbl>
              <c:idx val="13"/>
              <c:layout>
                <c:manualLayout>
                  <c:x val="-3.0860455578558123E-2"/>
                  <c:y val="-4.58422360191611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21C-4B53-BE73-157CF6A56CA5}"/>
                </c:ext>
              </c:extLst>
            </c:dLbl>
            <c:dLbl>
              <c:idx val="14"/>
              <c:layout>
                <c:manualLayout>
                  <c:x val="-2.3861911336978667E-2"/>
                  <c:y val="-3.33853182238119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21C-4B53-BE73-157CF6A56CA5}"/>
                </c:ext>
              </c:extLst>
            </c:dLbl>
            <c:dLbl>
              <c:idx val="15"/>
              <c:layout>
                <c:manualLayout>
                  <c:x val="-3.0097399891832362E-3"/>
                  <c:y val="-4.070300335061269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621C-4B53-BE73-157CF6A56CA5}"/>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it-IT"/>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Anno!$A$6:$A$21</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Anno!$E$6:$E$21</c:f>
              <c:numCache>
                <c:formatCode>#,##0</c:formatCode>
                <c:ptCount val="16"/>
                <c:pt idx="0">
                  <c:v>2034</c:v>
                </c:pt>
                <c:pt idx="1">
                  <c:v>1839</c:v>
                </c:pt>
                <c:pt idx="2">
                  <c:v>2189</c:v>
                </c:pt>
                <c:pt idx="3">
                  <c:v>2079</c:v>
                </c:pt>
                <c:pt idx="4">
                  <c:v>1895</c:v>
                </c:pt>
                <c:pt idx="5">
                  <c:v>1811</c:v>
                </c:pt>
                <c:pt idx="6">
                  <c:v>1877</c:v>
                </c:pt>
                <c:pt idx="7">
                  <c:v>1858</c:v>
                </c:pt>
                <c:pt idx="8">
                  <c:v>1816</c:v>
                </c:pt>
                <c:pt idx="9">
                  <c:v>1665</c:v>
                </c:pt>
                <c:pt idx="10">
                  <c:v>1832</c:v>
                </c:pt>
                <c:pt idx="11">
                  <c:v>1686</c:v>
                </c:pt>
                <c:pt idx="12">
                  <c:v>1461</c:v>
                </c:pt>
                <c:pt idx="13">
                  <c:v>1492</c:v>
                </c:pt>
                <c:pt idx="14">
                  <c:v>1646</c:v>
                </c:pt>
                <c:pt idx="15">
                  <c:v>1423</c:v>
                </c:pt>
              </c:numCache>
            </c:numRef>
          </c:val>
          <c:smooth val="0"/>
          <c:extLst>
            <c:ext xmlns:c16="http://schemas.microsoft.com/office/drawing/2014/chart" uri="{C3380CC4-5D6E-409C-BE32-E72D297353CC}">
              <c16:uniqueId val="{00000011-621C-4B53-BE73-157CF6A56CA5}"/>
            </c:ext>
          </c:extLst>
        </c:ser>
        <c:dLbls>
          <c:showLegendKey val="0"/>
          <c:showVal val="0"/>
          <c:showCatName val="0"/>
          <c:showSerName val="0"/>
          <c:showPercent val="0"/>
          <c:showBubbleSize val="0"/>
        </c:dLbls>
        <c:marker val="1"/>
        <c:smooth val="0"/>
        <c:axId val="265974288"/>
        <c:axId val="1"/>
      </c:lineChart>
      <c:catAx>
        <c:axId val="26597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400000" vert="horz"/>
          <a:lstStyle/>
          <a:p>
            <a:pPr>
              <a:defRPr sz="900" b="0" i="0" u="none" strike="noStrike" baseline="0">
                <a:solidFill>
                  <a:srgbClr val="333333"/>
                </a:solidFill>
                <a:latin typeface="Calibri"/>
                <a:ea typeface="Calibri"/>
                <a:cs typeface="Calibri"/>
              </a:defRPr>
            </a:pPr>
            <a:endParaRPr lang="it-IT"/>
          </a:p>
        </c:txPr>
        <c:crossAx val="1"/>
        <c:crosses val="autoZero"/>
        <c:auto val="1"/>
        <c:lblAlgn val="ctr"/>
        <c:lblOffset val="100"/>
        <c:noMultiLvlLbl val="0"/>
      </c:catAx>
      <c:valAx>
        <c:axId val="1"/>
        <c:scaling>
          <c:orientation val="minMax"/>
          <c:max val="2700"/>
          <c:min val="1100"/>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265974288"/>
        <c:crosses val="autoZero"/>
        <c:crossBetween val="between"/>
      </c:valAx>
      <c:spPr>
        <a:noFill/>
        <a:ln w="25400">
          <a:noFill/>
        </a:ln>
      </c:spPr>
    </c:plotArea>
    <c:legend>
      <c:legendPos val="b"/>
      <c:layout>
        <c:manualLayout>
          <c:xMode val="edge"/>
          <c:yMode val="edge"/>
          <c:x val="0.35440080521165401"/>
          <c:y val="0.84129626155824078"/>
          <c:w val="0.27874767366052683"/>
          <c:h val="6.1860817659268479E-2"/>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it-IT"/>
              <a:t>Imprese registrate in Molise</a:t>
            </a:r>
          </a:p>
        </c:rich>
      </c:tx>
      <c:layout/>
      <c:overlay val="0"/>
      <c:spPr>
        <a:noFill/>
        <a:ln w="25400">
          <a:noFill/>
        </a:ln>
      </c:spPr>
    </c:title>
    <c:autoTitleDeleted val="0"/>
    <c:plotArea>
      <c:layout/>
      <c:lineChart>
        <c:grouping val="standard"/>
        <c:varyColors val="0"/>
        <c:ser>
          <c:idx val="0"/>
          <c:order val="0"/>
          <c:spPr>
            <a:ln>
              <a:miter lim="800000"/>
            </a:ln>
          </c:spPr>
          <c:dLbls>
            <c:dLbl>
              <c:idx val="0"/>
              <c:layout>
                <c:manualLayout>
                  <c:x val="-1.0219724067450198E-2"/>
                  <c:y val="2.82852118175392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63D-47D6-BA9A-8B34F32FF985}"/>
                </c:ext>
              </c:extLst>
            </c:dLbl>
            <c:dLbl>
              <c:idx val="5"/>
              <c:layout>
                <c:manualLayout>
                  <c:x val="-1.2263668880940215E-2"/>
                  <c:y val="3.53565147719239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63D-47D6-BA9A-8B34F32FF985}"/>
                </c:ext>
              </c:extLst>
            </c:dLbl>
            <c:dLbl>
              <c:idx val="6"/>
              <c:layout>
                <c:manualLayout>
                  <c:x val="-8.1757792539601439E-3"/>
                  <c:y val="1.16354245845832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63D-47D6-BA9A-8B34F32FF985}"/>
                </c:ext>
              </c:extLst>
            </c:dLbl>
            <c:dLbl>
              <c:idx val="7"/>
              <c:layout>
                <c:manualLayout>
                  <c:x val="1.0219724067450179E-2"/>
                  <c:y val="1.76782573859620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63D-47D6-BA9A-8B34F32FF985}"/>
                </c:ext>
              </c:extLst>
            </c:dLbl>
            <c:dLbl>
              <c:idx val="8"/>
              <c:layout>
                <c:manualLayout>
                  <c:x val="6.1318344404701075E-3"/>
                  <c:y val="1.16354245845832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63D-47D6-BA9A-8B34F32FF985}"/>
                </c:ext>
              </c:extLst>
            </c:dLbl>
            <c:dLbl>
              <c:idx val="9"/>
              <c:layout>
                <c:manualLayout>
                  <c:x val="7.4943777404389529E-17"/>
                  <c:y val="-3.53565147719240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63D-47D6-BA9A-8B34F32FF985}"/>
                </c:ext>
              </c:extLst>
            </c:dLbl>
            <c:dLbl>
              <c:idx val="14"/>
              <c:layout>
                <c:manualLayout>
                  <c:x val="2.0751193193608631E-3"/>
                  <c:y val="7.06196871279671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63D-47D6-BA9A-8B34F32FF985}"/>
                </c:ext>
              </c:extLst>
            </c:dLbl>
            <c:dLbl>
              <c:idx val="15"/>
              <c:layout>
                <c:manualLayout>
                  <c:x val="0"/>
                  <c:y val="3.53669319186559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63D-47D6-BA9A-8B34F32FF985}"/>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Anno!$A$6:$A$21</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Anno!$B$6:$B$21</c:f>
              <c:numCache>
                <c:formatCode>#,##0</c:formatCode>
                <c:ptCount val="16"/>
                <c:pt idx="0">
                  <c:v>35733</c:v>
                </c:pt>
                <c:pt idx="1">
                  <c:v>35905</c:v>
                </c:pt>
                <c:pt idx="2">
                  <c:v>35497</c:v>
                </c:pt>
                <c:pt idx="3">
                  <c:v>35237</c:v>
                </c:pt>
                <c:pt idx="4">
                  <c:v>35019</c:v>
                </c:pt>
                <c:pt idx="5">
                  <c:v>34873</c:v>
                </c:pt>
                <c:pt idx="6">
                  <c:v>35019</c:v>
                </c:pt>
                <c:pt idx="7">
                  <c:v>35306</c:v>
                </c:pt>
                <c:pt idx="8">
                  <c:v>35400</c:v>
                </c:pt>
                <c:pt idx="9">
                  <c:v>35599</c:v>
                </c:pt>
                <c:pt idx="10">
                  <c:v>35470</c:v>
                </c:pt>
                <c:pt idx="11">
                  <c:v>35167</c:v>
                </c:pt>
                <c:pt idx="12">
                  <c:v>34991</c:v>
                </c:pt>
                <c:pt idx="13">
                  <c:v>34196</c:v>
                </c:pt>
                <c:pt idx="14">
                  <c:v>33419</c:v>
                </c:pt>
                <c:pt idx="15">
                  <c:v>33088</c:v>
                </c:pt>
              </c:numCache>
            </c:numRef>
          </c:val>
          <c:smooth val="0"/>
          <c:extLst>
            <c:ext xmlns:c16="http://schemas.microsoft.com/office/drawing/2014/chart" uri="{C3380CC4-5D6E-409C-BE32-E72D297353CC}">
              <c16:uniqueId val="{00000007-F63D-47D6-BA9A-8B34F32FF985}"/>
            </c:ext>
          </c:extLst>
        </c:ser>
        <c:dLbls>
          <c:showLegendKey val="0"/>
          <c:showVal val="0"/>
          <c:showCatName val="0"/>
          <c:showSerName val="0"/>
          <c:showPercent val="0"/>
          <c:showBubbleSize val="0"/>
        </c:dLbls>
        <c:marker val="1"/>
        <c:smooth val="0"/>
        <c:axId val="265971664"/>
        <c:axId val="1"/>
      </c:lineChart>
      <c:catAx>
        <c:axId val="265971664"/>
        <c:scaling>
          <c:orientation val="minMax"/>
        </c:scaling>
        <c:delete val="0"/>
        <c:axPos val="b"/>
        <c:numFmt formatCode="General" sourceLinked="1"/>
        <c:majorTickMark val="out"/>
        <c:minorTickMark val="none"/>
        <c:tickLblPos val="nextTo"/>
        <c:spPr>
          <a:noFill/>
          <a:ln w="15875" cap="flat" cmpd="sng" algn="ctr">
            <a:solidFill>
              <a:schemeClr val="tx1"/>
            </a:solidFill>
            <a:round/>
          </a:ln>
          <a:effectLst/>
        </c:spPr>
        <c:txPr>
          <a:bodyPr rot="-2700000" vert="horz"/>
          <a:lstStyle/>
          <a:p>
            <a:pPr>
              <a:defRPr sz="900" b="0" i="0" u="none" strike="noStrike" baseline="0">
                <a:solidFill>
                  <a:srgbClr val="333333"/>
                </a:solidFill>
                <a:latin typeface="Calibri"/>
                <a:ea typeface="Calibri"/>
                <a:cs typeface="Calibri"/>
              </a:defRPr>
            </a:pPr>
            <a:endParaRPr lang="it-IT"/>
          </a:p>
        </c:txPr>
        <c:crossAx val="1"/>
        <c:crosses val="autoZero"/>
        <c:auto val="1"/>
        <c:lblAlgn val="ctr"/>
        <c:lblOffset val="100"/>
        <c:noMultiLvlLbl val="0"/>
      </c:catAx>
      <c:valAx>
        <c:axId val="1"/>
        <c:scaling>
          <c:orientation val="minMax"/>
          <c:min val="3250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265971664"/>
        <c:crosses val="autoZero"/>
        <c:crossBetween val="between"/>
      </c:valAx>
      <c:spPr>
        <a:noFill/>
        <a:ln w="25400">
          <a:noFill/>
        </a:ln>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1A55D-0CE1-4EFA-B13B-DE99F93E2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7</Pages>
  <Words>2175</Words>
  <Characters>12401</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Santella</dc:creator>
  <cp:keywords/>
  <cp:lastModifiedBy>Eliana Marinelli</cp:lastModifiedBy>
  <cp:revision>14</cp:revision>
  <cp:lastPrinted>2025-01-23T11:35:00Z</cp:lastPrinted>
  <dcterms:created xsi:type="dcterms:W3CDTF">2025-01-23T10:17:00Z</dcterms:created>
  <dcterms:modified xsi:type="dcterms:W3CDTF">2025-01-24T12:13:00Z</dcterms:modified>
</cp:coreProperties>
</file>